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79" w:rsidRDefault="00034E79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9360D8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МИХАЙЛОВСКОГО  РАЙОНА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 КРАЯ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582B49" w:rsidP="0093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74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60D8" w:rsidRPr="009360D8" w:rsidRDefault="009360D8" w:rsidP="0093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с.Михайловское</w:t>
      </w: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</w:t>
      </w:r>
    </w:p>
    <w:p w:rsidR="004D554A" w:rsidRDefault="009360D8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культуры </w:t>
      </w:r>
    </w:p>
    <w:p w:rsidR="00DB5C81" w:rsidRDefault="006C485F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села</w:t>
      </w:r>
    </w:p>
    <w:p w:rsidR="00AC5F8B" w:rsidRDefault="00DB5C81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Михайловское 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60D8" w:rsidRPr="009360D8" w:rsidRDefault="006C485F" w:rsidP="009A6D4B">
      <w:pPr>
        <w:tabs>
          <w:tab w:val="left" w:pos="5103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D554A" w:rsidRDefault="004D554A" w:rsidP="004D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8B" w:rsidRPr="00AC5F8B" w:rsidRDefault="00AC5F8B" w:rsidP="00AC5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создания условий для сохранения и развития культурного потенциала Михайловского района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села Михайловское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Администрации Михайловского района Алтайского края от 25.02.2020 №56 «Об утверждении порядка разработки, реализации и оценки эффективности муниципальных программ»,   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C5F8B" w:rsidRPr="00AC5F8B" w:rsidRDefault="00AC5F8B" w:rsidP="00AC5F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культуры Михайловского района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села Михайловское 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2021-2026 годы</w:t>
      </w: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F8B" w:rsidRPr="00AC5F8B" w:rsidRDefault="00AC5F8B" w:rsidP="00AC5F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Михай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района Алтайского края </w:t>
      </w:r>
      <w:r w:rsidR="00DB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№444</w:t>
      </w:r>
      <w:r w:rsidR="003D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культуры Михайловского района Алтайского края» на 2021 – 2026 годы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Разместить настоящее постановление на официальном сайте Администрации Михайловского района (www.михайловский-район.рф). 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    Контроль за исполнением настоящего постановления возложить на начальника Управления по социальной политике Администрации Михайловского района Паршина С.И.</w:t>
      </w: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F8B" w:rsidRPr="00AC5F8B" w:rsidRDefault="00AC5F8B" w:rsidP="00AC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064975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</w:t>
      </w:r>
      <w:r w:rsidR="009360D8" w:rsidRPr="009360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360D8" w:rsidRPr="009360D8" w:rsidRDefault="009360D8" w:rsidP="00413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413A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0D8" w:rsidRPr="009360D8" w:rsidRDefault="009360D8" w:rsidP="0093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0D8" w:rsidRDefault="009360D8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655EE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E95BF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УТВЕРЖДЕНА:</w:t>
      </w:r>
    </w:p>
    <w:p w:rsidR="00655EE6" w:rsidRPr="00655EE6" w:rsidRDefault="009A6D4B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</w:t>
      </w:r>
    </w:p>
    <w:p w:rsidR="00655EE6" w:rsidRPr="00655EE6" w:rsidRDefault="00655EE6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Михайловского района </w:t>
      </w:r>
      <w:r w:rsidR="006C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2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513</w:t>
      </w:r>
    </w:p>
    <w:p w:rsidR="00F75C72" w:rsidRDefault="003D2647" w:rsidP="00970604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="00DB5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6C4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655EE6" w:rsidRPr="0065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2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30.11.2021 №457</w:t>
      </w:r>
      <w:r w:rsidR="00D93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19.12.2022 №670</w:t>
      </w:r>
      <w:r w:rsidR="005F5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29.12.2023 №653</w:t>
      </w:r>
      <w:r w:rsidR="00CC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7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Муниципальная программа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«Развитие культуры Михайловского района </w:t>
      </w:r>
    </w:p>
    <w:p w:rsidR="001A77E6" w:rsidRDefault="001A77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и села Михайловское </w:t>
      </w:r>
      <w:r w:rsidR="002943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 w:rsidR="0029438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655EE6" w:rsidRPr="00655EE6" w:rsidRDefault="00294385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2021 -2026</w:t>
      </w:r>
      <w:r w:rsidR="00110DB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годы</w:t>
      </w: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5EE6" w:rsidRPr="00655EE6" w:rsidRDefault="00655EE6" w:rsidP="00655EE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5BF3" w:rsidRDefault="00E95BF3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64975" w:rsidRDefault="00064975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5EE6" w:rsidRPr="00655EE6" w:rsidRDefault="00655EE6" w:rsidP="00F7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ПАСПОРТ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муниципальной программы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«Развитие культуры Михайловского района </w:t>
      </w:r>
      <w:r w:rsidR="001A77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 села Михайловское </w:t>
      </w: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Алтайского края</w:t>
      </w:r>
      <w:r w:rsidR="00110D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»</w:t>
      </w:r>
    </w:p>
    <w:p w:rsidR="00655EE6" w:rsidRPr="00655EE6" w:rsidRDefault="00655EE6" w:rsidP="00655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  <w:r w:rsidR="0029438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 2021 -2026</w:t>
      </w:r>
      <w:r w:rsidR="00110D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годы</w:t>
      </w:r>
    </w:p>
    <w:p w:rsidR="00655EE6" w:rsidRPr="00655EE6" w:rsidRDefault="00655EE6" w:rsidP="00655EE6">
      <w:pPr>
        <w:autoSpaceDE w:val="0"/>
        <w:autoSpaceDN w:val="0"/>
        <w:adjustRightInd w:val="0"/>
        <w:spacing w:after="245" w:line="1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5"/>
        <w:gridCol w:w="6986"/>
      </w:tblGrid>
      <w:tr w:rsidR="00655EE6" w:rsidRPr="00655EE6" w:rsidTr="00E95BF3">
        <w:tc>
          <w:tcPr>
            <w:tcW w:w="4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программы</w:t>
            </w:r>
          </w:p>
        </w:tc>
        <w:tc>
          <w:tcPr>
            <w:tcW w:w="69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Муниципальная программа «Развитие культуры Михайловског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района 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села Михайловское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Алтайского края на 2021-2026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годы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(далее – программа)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Ответственный исполнитель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right="1075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Управление по социальной политике Администрации района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Соисполнители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Участники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Районные учреждения культуры, образовательные учреждения культуры   района, сельские поселения входящие в состав района.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Подпрограммы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Программно-целевые инструменты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Цель 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и развитие культуры в Михайловском районе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селе Михайловское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сохранение культурного и историчес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кого наследия, расширение досту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 населения к культурным ценностям и информации;</w:t>
            </w:r>
          </w:p>
          <w:p w:rsidR="00EA786F" w:rsidRPr="00EA786F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условий для сохранени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 и развития исполнительских ис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кусств и поддержки народного творчества;</w:t>
            </w:r>
          </w:p>
          <w:p w:rsidR="00655EE6" w:rsidRPr="00655EE6" w:rsidRDefault="00EA786F" w:rsidP="00EA786F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создание современных условий для реализац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ии программных ме</w:t>
            </w:r>
            <w:r w:rsidR="005F247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роприятий, работы </w:t>
            </w:r>
            <w:r w:rsidRPr="00EA786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муниципальных учреждений культуры.</w:t>
            </w: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Индикаторы и показатели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48A7" w:rsidRPr="000D48A7" w:rsidRDefault="000D48A7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осещений музеев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ений библиотек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домов культуры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ых формирований; количество учащихся ДШИ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0D48A7" w:rsidRPr="000D48A7" w:rsidRDefault="001E775E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1E775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  <w:p w:rsidR="00655EE6" w:rsidRPr="00655EE6" w:rsidRDefault="00655EE6" w:rsidP="000D48A7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55EE6" w:rsidRPr="00655EE6" w:rsidTr="00E95BF3">
        <w:trPr>
          <w:trHeight w:val="703"/>
        </w:trPr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Сроки и этапы   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294385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  <w:r w:rsidR="00294385"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>-2026</w:t>
            </w:r>
            <w:r w:rsidRPr="000D48A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годы;</w:t>
            </w: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38FC" w:rsidRPr="00655EE6" w:rsidRDefault="00D838FC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E20CE" w:rsidRPr="00655EE6" w:rsidRDefault="007E20CE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Объёмы  финансирования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10" w:right="107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3C81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 объём финансирования муниципальной программы «Развитие культу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</w:rPr>
              <w:t>ры Михайловского района и села Михайловское</w:t>
            </w:r>
            <w:r w:rsidR="0049496D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 2021-2026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годы</w:t>
            </w:r>
            <w:r w:rsidR="001A77E6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  <w:p w:rsidR="001E775E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(далее </w:t>
            </w:r>
            <w:r w:rsidR="00956A3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«программа» 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составляет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33256,6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рублей, из них:</w:t>
            </w:r>
            <w:proofErr w:type="gramEnd"/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B778D5">
              <w:rPr>
                <w:rFonts w:ascii="Times New Roman" w:eastAsia="Times New Roman" w:hAnsi="Times New Roman" w:cs="Times New Roman"/>
                <w:sz w:val="25"/>
                <w:szCs w:val="25"/>
              </w:rPr>
              <w:t>з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786033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муниципального бюджета</w:t>
            </w:r>
            <w:r w:rsidR="00110DB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– 21848,6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2676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3814</w:t>
            </w:r>
            <w:r w:rsidR="00470E58">
              <w:rPr>
                <w:rFonts w:ascii="Times New Roman" w:eastAsia="Times New Roman" w:hAnsi="Times New Roman" w:cs="Times New Roman"/>
                <w:sz w:val="25"/>
                <w:szCs w:val="25"/>
              </w:rPr>
              <w:t>,1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4048,5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377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377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д – 377</w:t>
            </w:r>
            <w:r w:rsidR="00DA0462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краевого бюджета - в рамках реализации мероприятий государственной программы Алтайского края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«Культура Алтайского края» -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7378,0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4460,9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2717,1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руб. </w:t>
            </w:r>
          </w:p>
          <w:p w:rsid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2155A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тыс.  руб. </w:t>
            </w:r>
          </w:p>
          <w:p w:rsidR="008F7588" w:rsidRPr="008F7588" w:rsidRDefault="008F7588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из </w:t>
            </w:r>
            <w:r w:rsidR="0047660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федерального бюджета 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,0 тыс. рублей, в том числе по годам: 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C90E7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5F50EA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C90E76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8F7588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8F7588" w:rsidRPr="00655EE6" w:rsidRDefault="0049496D" w:rsidP="008F758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– </w:t>
            </w:r>
            <w:r w:rsidR="008F7588" w:rsidRPr="008F7588">
              <w:rPr>
                <w:rFonts w:ascii="Times New Roman" w:eastAsia="Times New Roman" w:hAnsi="Times New Roman" w:cs="Times New Roman"/>
                <w:sz w:val="25"/>
                <w:szCs w:val="25"/>
              </w:rPr>
              <w:t>0,0 тыс. руб.</w:t>
            </w:r>
          </w:p>
          <w:p w:rsidR="00655EE6" w:rsidRPr="00655EE6" w:rsidRDefault="00655EE6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из внебюджет</w:t>
            </w:r>
            <w:r w:rsidR="00997D7F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="00F22D2A">
              <w:rPr>
                <w:rFonts w:ascii="Times New Roman" w:eastAsia="Times New Roman" w:hAnsi="Times New Roman" w:cs="Times New Roman"/>
                <w:sz w:val="25"/>
                <w:szCs w:val="25"/>
              </w:rPr>
              <w:t>х источников финансирования 393</w:t>
            </w:r>
            <w:r w:rsidR="00FC63C6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рублей, в том числе по годам: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2021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год- 4</w:t>
            </w:r>
            <w:r w:rsidR="00F22D2A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0,0 тыс. руб. 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2022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-5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>00,0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2023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-6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2024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-7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2025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-8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49496D" w:rsidP="00655EE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2026</w:t>
            </w:r>
            <w:r w:rsidR="00FD70E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 -9</w:t>
            </w:r>
            <w:r w:rsidR="00496EE4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тыс. руб.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55EE6" w:rsidRPr="00655EE6" w:rsidTr="00E95BF3">
        <w:tc>
          <w:tcPr>
            <w:tcW w:w="43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167A9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 Ожидаемые результаты 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8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реализации программы</w:t>
            </w:r>
          </w:p>
        </w:tc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5EE6" w:rsidRPr="00655EE6" w:rsidRDefault="0009286B" w:rsidP="003C6DA1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оличество посещений музеев (тыс. чел.) к 2026 году составит 11,20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655EE6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</w:t>
            </w:r>
            <w:r w:rsidR="00352A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ний библиотек</w:t>
            </w:r>
            <w:r w:rsidR="003C6D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(тыс. чел.) к 2026 году составит 105,76</w:t>
            </w:r>
            <w:r w:rsidR="00703D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посещений</w:t>
            </w:r>
            <w:r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посещений культурно-массовых мероприятий клубов и домов культуры (тыс. чел.) к 2026 году составит 60,38 посещений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клубных формирований (тыс.</w:t>
            </w:r>
            <w:r w:rsidR="00D9399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чел.) к 2026 году составит 1,16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участников</w:t>
            </w:r>
            <w:r w:rsidR="00655EE6" w:rsidRPr="00655EE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  <w:p w:rsidR="003C6DA1" w:rsidRPr="00655EE6" w:rsidRDefault="003C6DA1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учащихся ДШИ (тыс. чел.) к 2026 году составит 0,416 учащихся;</w:t>
            </w:r>
          </w:p>
          <w:p w:rsidR="00655EE6" w:rsidRPr="00655EE6" w:rsidRDefault="001E775E" w:rsidP="00655EE6">
            <w:pPr>
              <w:autoSpaceDE w:val="0"/>
              <w:autoSpaceDN w:val="0"/>
              <w:adjustRightInd w:val="0"/>
              <w:spacing w:after="0" w:line="274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71792B" w:rsidRPr="007179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</w:tr>
    </w:tbl>
    <w:p w:rsidR="00655EE6" w:rsidRPr="00655EE6" w:rsidRDefault="00655EE6" w:rsidP="00655E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582" w:rsidRDefault="00EE0582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Default="00655EE6"/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numPr>
          <w:ilvl w:val="0"/>
          <w:numId w:val="1"/>
        </w:numPr>
        <w:tabs>
          <w:tab w:val="left" w:pos="259"/>
        </w:tabs>
        <w:spacing w:after="310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Общая характеристика сферы реализации </w:t>
      </w:r>
      <w:r w:rsidR="00D9399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Деятельность учреждений культуры является одной из важнейших составляющих современной культурной жизни. Библиотеки, му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зеи, театры выполняют образовательные, воспитательные, досуговые функ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ции в обществе, способствуют формированию его нравственно-эстетических основ, духовных потребностей и ценностных ориентиров. Учреждения куль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туры являются также одной из основных форм информационного обеспече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 общества. Собранные и сохраняемые ими фонды, коллекции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ляют собой часть культурного наследия и информационного ресурса района. Неотъемлемым компонентом культурной среды района выступают театраль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ные, хореографические и музыкальные творческие коллективы.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Проводимая в последние годы в Алтайском крае последовательная политика выве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дения отрасли культуры на новый качественный уровень позволила продол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жить работу по реализации долгосрочных перспективных проектов в сфере культуры и искусства, направленных на дальнейшее развитие отрасли, дос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тичь положительных результатов по ряду ведущих направлений деятельно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сти.</w:t>
      </w:r>
    </w:p>
    <w:p w:rsidR="00655EE6" w:rsidRPr="00655EE6" w:rsidRDefault="0049496D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2014 - 2020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годах в рамка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х реализации мероприятий муниципальных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про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 решены некоторые проблемы в сфере культуры Михайловского района, связанные с пополнением и сохранением библиотечных фондов, компьютеризацией библиотек, районных учреждений культур</w:t>
      </w:r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ы, оснащением </w:t>
      </w:r>
      <w:proofErr w:type="spellStart"/>
      <w:r w:rsidR="000B4B19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звукоусилительной</w:t>
      </w:r>
      <w:proofErr w:type="spellEnd"/>
      <w:r w:rsidR="00B27F38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655EE6"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аппаратурой клубных учреждений. 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Благодаря государственной политике, проводимой Администрацией Алтайского края, и Администрацией Михайловского района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неравный доступ отдельных категорий населения края к культурному наследию и культурным ценностям, информационным ресурсам библиотек, музеев;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неудовлетворительное состояние большинства организаций культуры, находящихся в ведении сельских поселений;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значительное сокращение сети культурно-досуговых учреждений и ухудшение ассортимента и качества предоставляемых услуг;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дефицит квалифицированных кадров, в первую очередь для проведения реставрационных работ на объектах культурного наследия, в фондах музеев и библиотек;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низкий уровень оплаты труда в сфере культуры;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недостаточный объем финансирования поддержки творческих коллек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тивов, мероприятий по оснащению учреждений культуры необходимым обо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рудованием, снижению степени износа материально-технической базы.</w:t>
      </w:r>
    </w:p>
    <w:p w:rsidR="00655EE6" w:rsidRPr="00655EE6" w:rsidRDefault="00655EE6" w:rsidP="00655EE6">
      <w:pPr>
        <w:framePr w:w="9413" w:h="14592" w:hRule="exact" w:wrap="none" w:vAnchor="page" w:hAnchor="page" w:x="1424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 w:rsidSect="00E95BF3">
          <w:pgSz w:w="12240" w:h="15840"/>
          <w:pgMar w:top="0" w:right="333" w:bottom="284" w:left="709" w:header="0" w:footer="3" w:gutter="0"/>
          <w:cols w:space="720"/>
          <w:noEndnote/>
          <w:docGrid w:linePitch="360"/>
        </w:sectPr>
      </w:pP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lastRenderedPageBreak/>
        <w:t>Реализация программы позволит расширить доступ населения к куль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турным ценностям и информации, обеспечит поддержку всех форм творче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ской самореализации личности, создаст условия для дальнейшей модерниза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ции деятельности муниципальных учреждений культуры и образовательных учреждений культуры района.</w:t>
      </w:r>
    </w:p>
    <w:p w:rsidR="001F64B8" w:rsidRPr="00AB70D5" w:rsidRDefault="00655EE6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Программно-целевой метод позволит направить финансовые ресурсы на поддержку и развитие культуры района</w:t>
      </w:r>
      <w:r w:rsidR="00061BA0">
        <w:rPr>
          <w:rFonts w:ascii="Times New Roman" w:eastAsia="Times New Roman" w:hAnsi="Times New Roman" w:cs="Times New Roman"/>
          <w:spacing w:val="1"/>
          <w:lang w:eastAsia="ru-RU"/>
        </w:rPr>
        <w:t xml:space="preserve"> и села Михайловское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, обеспечит большую эффективность использования бюджетных ресурсов и достижение планируе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мых результатов.</w:t>
      </w:r>
    </w:p>
    <w:p w:rsidR="001F64B8" w:rsidRPr="00AB70D5" w:rsidRDefault="001F64B8" w:rsidP="001F64B8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   1.2. Обобщённая характеристика мероприятий муниципальной программы</w:t>
      </w:r>
    </w:p>
    <w:p w:rsidR="00BD4D0E" w:rsidRPr="00AB70D5" w:rsidRDefault="001F64B8" w:rsidP="00AB70D5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ab/>
        <w:t>Программа состоит из основных мероприятий, которые отражают актуальные и перспективные векторы государственной политики в сфере культуры Алтайского края.</w:t>
      </w:r>
      <w:r w:rsidRPr="00AB70D5">
        <w:t xml:space="preserve"> </w:t>
      </w:r>
      <w:r w:rsidRPr="00AB70D5">
        <w:rPr>
          <w:rFonts w:ascii="Times New Roman" w:hAnsi="Times New Roman" w:cs="Times New Roman"/>
        </w:rPr>
        <w:t>В программе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определены стратегические направления по реализации муниципальных проектов национального проекта «Культура». Нацпроект «Ку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льтура» включает три региональных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проекта: «Культурная среда», «Творческие люди» и «Цифровая культура».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Культурная среда» направлен</w:t>
      </w:r>
      <w:r w:rsidR="0005406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на повышение качества жизни граждан путем модернизации инфраструктуры культуры и реновации региональных и муниципальных учр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еждений. 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Региональный проект 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«Творческие люди</w:t>
      </w:r>
      <w:r w:rsidR="00A01FE3" w:rsidRPr="00AB70D5">
        <w:rPr>
          <w:rFonts w:ascii="Times New Roman" w:eastAsia="Times New Roman" w:hAnsi="Times New Roman" w:cs="Times New Roman"/>
          <w:spacing w:val="1"/>
          <w:lang w:eastAsia="ru-RU"/>
        </w:rPr>
        <w:t>»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выравнивание условий доступности для жителей всего региона к лучшим образцам музыкального, театрального, хореографического и изобразительного искусства, народного творчества. В целях обеспечения организаций отрасли культуры высокопрофессиональными кадрами творческие и управленческие работники смогут пройти повышение квалификации на базе ведущих образовательных организаций страны.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>Региональный проект «Ц</w:t>
      </w:r>
      <w:r w:rsidR="00AB70D5" w:rsidRPr="00AB70D5">
        <w:rPr>
          <w:rFonts w:ascii="Times New Roman" w:eastAsia="Times New Roman" w:hAnsi="Times New Roman" w:cs="Times New Roman"/>
          <w:spacing w:val="1"/>
          <w:lang w:eastAsia="ru-RU"/>
        </w:rPr>
        <w:t>ифровая культура</w:t>
      </w:r>
      <w:r w:rsidR="00BD4D0E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» обеспечит широкое внедрение цифровых технологий в культурное пространство страны. </w:t>
      </w:r>
    </w:p>
    <w:p w:rsidR="00655EE6" w:rsidRPr="00AB70D5" w:rsidRDefault="00AB70D5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муниципальной </w:t>
      </w:r>
      <w:r w:rsidR="00655EE6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программы, цели и задачи, описание основных ожидаемых конечных результатов программы, сроков и этапов ее реализации</w:t>
      </w:r>
    </w:p>
    <w:p w:rsidR="00AB70D5" w:rsidRPr="00AB70D5" w:rsidRDefault="00AB70D5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center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2.1.</w:t>
      </w:r>
      <w:r w:rsidR="0067165F"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>Приоритетные направления</w:t>
      </w:r>
      <w:r w:rsidRPr="00AB70D5">
        <w:rPr>
          <w:rFonts w:ascii="Times New Roman" w:eastAsia="Times New Roman" w:hAnsi="Times New Roman" w:cs="Times New Roman"/>
          <w:b/>
          <w:spacing w:val="1"/>
          <w:lang w:eastAsia="ru-RU"/>
        </w:rPr>
        <w:t xml:space="preserve"> в сфере реализации программ</w:t>
      </w:r>
    </w:p>
    <w:p w:rsidR="00655EE6" w:rsidRPr="00AB70D5" w:rsidRDefault="00655EE6" w:rsidP="00DE690D">
      <w:pPr>
        <w:framePr w:w="9413" w:h="14681" w:hRule="exact" w:wrap="none" w:vAnchor="page" w:hAnchor="page" w:x="1424" w:y="809"/>
        <w:widowControl w:val="0"/>
        <w:tabs>
          <w:tab w:val="left" w:pos="86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Приоритеты государственной политики в сфере культу</w:t>
      </w:r>
      <w:r w:rsidR="0049496D" w:rsidRPr="00AB70D5">
        <w:rPr>
          <w:rFonts w:ascii="Times New Roman" w:eastAsia="Times New Roman" w:hAnsi="Times New Roman" w:cs="Times New Roman"/>
          <w:spacing w:val="1"/>
          <w:lang w:eastAsia="ru-RU"/>
        </w:rPr>
        <w:t>ры и искусства на период до 2026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года сформированы с учетом целей и задач, обозначенных в следующих стратегических документах:</w:t>
      </w:r>
    </w:p>
    <w:p w:rsidR="00DE690D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Феде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ральный закон от 25.06.2002 № 73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объектах культурного наследия (памятниках истории и культуры) народов Российской Федерации»</w:t>
      </w:r>
      <w:r w:rsidR="00EB562A" w:rsidRPr="00AB70D5">
        <w:t xml:space="preserve">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(с изменениями на 24 апреля 2020 года)</w:t>
      </w:r>
      <w:r w:rsidR="00F97D30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="00EB562A" w:rsidRPr="00AB70D5">
        <w:rPr>
          <w:rFonts w:ascii="Times New Roman" w:eastAsia="Times New Roman" w:hAnsi="Times New Roman" w:cs="Times New Roman"/>
          <w:spacing w:val="1"/>
          <w:lang w:eastAsia="ru-RU"/>
        </w:rPr>
        <w:t>Федеральный закон от 31.07.2020 № 304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-ФЗ «Об образо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>вании в Рос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softHyphen/>
        <w:t xml:space="preserve">сийской Федерации»; </w:t>
      </w:r>
    </w:p>
    <w:p w:rsidR="00655EE6" w:rsidRPr="00AB70D5" w:rsidRDefault="00655EE6" w:rsidP="00F97D30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66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Указ Президента Российской Федерации от 07.05.2012 № 597 «О ме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роприятиях по реализации государственной социальной политики»;</w:t>
      </w:r>
    </w:p>
    <w:p w:rsidR="00655EE6" w:rsidRPr="00AB70D5" w:rsidRDefault="00CB240B" w:rsidP="00B14C50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Распоряжение Правительства РФ от 01.12.2016 N 2563-р (ред. от 20.05.2017) «Об утверждении плана мероприятий по реализации в 2016 - 2018 годах Стратегии государственной культурной политики на период до 2030 года»;</w:t>
      </w:r>
    </w:p>
    <w:p w:rsidR="00655EE6" w:rsidRPr="00AB70D5" w:rsidRDefault="005A2C5B" w:rsidP="00DE690D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12.05.2005 № 32-3</w:t>
      </w:r>
      <w:r w:rsidR="00655EE6" w:rsidRPr="00AB70D5">
        <w:rPr>
          <w:rFonts w:ascii="Times New Roman" w:eastAsia="Times New Roman" w:hAnsi="Times New Roman" w:cs="Times New Roman"/>
          <w:spacing w:val="1"/>
          <w:lang w:val="en-US" w:eastAsia="ru-RU"/>
        </w:rPr>
        <w:t>C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«Об объектах культурно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softHyphen/>
        <w:t>го наследия (памятниках истории и культуры) в Алтайском крае»</w:t>
      </w:r>
      <w:r w:rsidR="00B14C50" w:rsidRPr="00AB70D5">
        <w:t xml:space="preserve"> (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с изменениями и дополнениями от: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2.03.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2017 г.)</w:t>
      </w:r>
      <w:r w:rsidR="00DE690D">
        <w:rPr>
          <w:rFonts w:ascii="Times New Roman" w:eastAsia="Times New Roman" w:hAnsi="Times New Roman" w:cs="Times New Roman"/>
          <w:spacing w:val="1"/>
          <w:lang w:eastAsia="ru-RU"/>
        </w:rPr>
        <w:t xml:space="preserve">; 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акон Алтайского края от 10.04.2007 № 22-ЗС «О библиотечном деле в Алтайском крае»</w:t>
      </w:r>
      <w:r w:rsidR="00B14C50" w:rsidRPr="00AB70D5">
        <w:t xml:space="preserve"> 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(в редакции Законов </w:t>
      </w:r>
      <w:r w:rsidR="00AB70D5">
        <w:rPr>
          <w:rFonts w:ascii="Times New Roman" w:eastAsia="Times New Roman" w:hAnsi="Times New Roman" w:cs="Times New Roman"/>
          <w:spacing w:val="1"/>
          <w:lang w:eastAsia="ru-RU"/>
        </w:rPr>
        <w:t>Алтайского края</w:t>
      </w:r>
      <w:r w:rsidR="00B14C50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от 05.12.2019 № 109-ЗС)</w:t>
      </w:r>
      <w:r w:rsidR="00655EE6" w:rsidRPr="00AB70D5">
        <w:rPr>
          <w:rFonts w:ascii="Times New Roman" w:eastAsia="Times New Roman" w:hAnsi="Times New Roman" w:cs="Times New Roman"/>
          <w:spacing w:val="1"/>
          <w:lang w:eastAsia="ru-RU"/>
        </w:rPr>
        <w:t>;</w:t>
      </w:r>
    </w:p>
    <w:p w:rsidR="00655EE6" w:rsidRPr="00AB70D5" w:rsidRDefault="0036710B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Муниципальная целевая</w:t>
      </w:r>
      <w:r w:rsidR="00042869"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программа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 xml:space="preserve"> «Сохранение и развитие кул</w:t>
      </w:r>
      <w:r w:rsidR="00110DB4">
        <w:rPr>
          <w:rFonts w:ascii="Times New Roman" w:eastAsia="Times New Roman" w:hAnsi="Times New Roman" w:cs="Times New Roman"/>
          <w:spacing w:val="1"/>
          <w:lang w:eastAsia="ru-RU"/>
        </w:rPr>
        <w:t>ьтуры в селе Михайловское на 201</w:t>
      </w:r>
      <w:r w:rsidRPr="00AB70D5">
        <w:rPr>
          <w:rFonts w:ascii="Times New Roman" w:eastAsia="Times New Roman" w:hAnsi="Times New Roman" w:cs="Times New Roman"/>
          <w:spacing w:val="1"/>
          <w:lang w:eastAsia="ru-RU"/>
        </w:rPr>
        <w:t>8-2022 годы», утверждена решением Михайловского сельского совета депутатов Михайловского района Алтайского края от 26.12.2017 №23.</w:t>
      </w:r>
    </w:p>
    <w:p w:rsidR="00655EE6" w:rsidRPr="00AB70D5" w:rsidRDefault="00655EE6" w:rsidP="00655EE6">
      <w:pPr>
        <w:framePr w:w="9413" w:h="14681" w:hRule="exact" w:wrap="none" w:vAnchor="page" w:hAnchor="page" w:x="1424" w:y="809"/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33EA2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К</w:t>
      </w:r>
      <w:r w:rsidR="00533EA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онцепция социально-экономического развития Михайловског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района на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период до 2025 года, утверждённая</w:t>
      </w:r>
      <w:r w:rsidR="00BC55D2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решением Михайловского районного собрания депутатов Алтайского края №28 от 25.12</w:t>
      </w:r>
      <w:r w:rsidR="00AF50AC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.2012года;</w:t>
      </w:r>
    </w:p>
    <w:p w:rsidR="00655EE6" w:rsidRPr="00DE690D" w:rsidRDefault="00655EE6" w:rsidP="00AF50AC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Реализация программы будет осуществляться в соответствии со сле</w:t>
      </w: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дующими основными приоритетами: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беспечение максимальной доступности культурных ценностей для на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селения Михайловского района, повышение качества и разнообразия культурных услуг, в том числе:</w:t>
      </w:r>
    </w:p>
    <w:p w:rsidR="00655EE6" w:rsidRPr="00DE690D" w:rsidRDefault="005A2C5B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оздание культурного пространства региона (развитие гастрольной, выставочной, фестивальной деятельности, внедрение информационных тех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нологий, создание инфраструктуры, обеспечивающей доступ населения к электронным фондам музеев и библиотек края, мировым культурным ценно</w:t>
      </w:r>
      <w:r w:rsidR="00655EE6"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стям и информационным ресурсам);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благоприятных условий для творческой самореализации граждан;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повышение социального статуса работников культуры, в том числе путем повышения уровня оплаты их труда;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формирование нормативно-правовой базы культурной политики района, обеспечивающей развитие сферы культуры; сохранение, охрана, популяризация и эффективное использование объектов культурного наследия,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и пополнение библиотечного, музейного фондов района;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возрождение и развитие народных художественных ремесел, декоративно-прикладного творчества, поддержка самодеятельных художественных коллективов;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продвижение культуры Михайловского района</w:t>
      </w:r>
      <w:r w:rsidR="00061BA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села Михайловское</w:t>
      </w: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на территории Алтайского края в форме гастролей, участия в конкурсах, выставках и фестивалях; 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инфраструктуры отрасли, в том числе: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капитальный ремонт, техническая и технологическая модернизация учреждений культуры района.</w:t>
      </w:r>
    </w:p>
    <w:p w:rsidR="00655EE6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Развитие культуры является одним из приоритетных направлений социально</w:t>
      </w:r>
      <w:r w:rsidR="00FA1421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й политики Михайловского района и села Михайловское.</w:t>
      </w:r>
    </w:p>
    <w:p w:rsidR="00110DB4" w:rsidRPr="00DE690D" w:rsidRDefault="00110DB4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 связи с прекращением деятельности Администрации Михайловского сельсовета Михайловского района Алтайского края путём реорганизации в форме присоединения к Администрации Михайловского района Алтайского края 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программы</w:t>
      </w:r>
      <w:r w:rsidR="00AB04A2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осуществляется из бюджета муниципального образования Михайловский сельсовет Михайловского района Алтайского края и бюджета муниципального образования Михайловский район Алтайского края.</w:t>
      </w: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сохранение, охрана, </w:t>
      </w:r>
      <w:proofErr w:type="spellStart"/>
      <w:r w:rsidRPr="00DE690D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популяриз</w:t>
      </w:r>
      <w:proofErr w:type="spellEnd"/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hd w:val="clear" w:color="auto" w:fill="FFFFFF"/>
        <w:spacing w:before="360" w:after="60" w:line="0" w:lineRule="atLeast"/>
        <w:ind w:right="20" w:hanging="338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DE690D" w:rsidRDefault="00655EE6" w:rsidP="00655EE6">
      <w:pPr>
        <w:framePr w:w="9394" w:h="14601" w:hRule="exact" w:wrap="none" w:vAnchor="page" w:hAnchor="page" w:x="1433" w:y="828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AB70D5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/>
        </w:rPr>
        <w:sectPr w:rsidR="00655EE6" w:rsidRPr="00AB70D5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4"/>
        </w:tabs>
        <w:spacing w:after="300" w:line="250" w:lineRule="exact"/>
        <w:ind w:left="4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2.2.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Цели и задачи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Целью программы является сохранение и развитие</w:t>
      </w:r>
      <w:r w:rsidR="00C3566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культуры в Михайловском районе и в селе Михайловском.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основных задач, требующих решения для достижения постав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ленной цели, относятся: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сохранение культурного и исторического наследия, расширение досту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па населения к культурным ценностям и информации;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условий для сохранения и развития исполнительских ис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кусств и поддержки народного творчества;</w:t>
      </w:r>
    </w:p>
    <w:p w:rsidR="00655EE6" w:rsidRPr="00655EE6" w:rsidRDefault="00655EE6" w:rsidP="00655EE6">
      <w:pPr>
        <w:framePr w:w="9403" w:h="14606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создание современных условий для реализации пр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ограммных ме</w:t>
      </w:r>
      <w:r w:rsidR="00D64A3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 xml:space="preserve">роприятий, работы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муниципальных учреждений культуры.</w:t>
      </w:r>
    </w:p>
    <w:p w:rsidR="00655EE6" w:rsidRPr="00D64A3A" w:rsidRDefault="00D64A3A" w:rsidP="00D64A3A">
      <w:pPr>
        <w:framePr w:w="9403" w:h="14606" w:hRule="exact" w:wrap="none" w:vAnchor="page" w:hAnchor="page" w:x="1429" w:y="833"/>
        <w:widowControl w:val="0"/>
        <w:tabs>
          <w:tab w:val="left" w:pos="539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2.3.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Конечные результаты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5A2C5B" w:rsidRDefault="00655EE6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резуль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тате реализации программы к 2026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году предполаг</w:t>
      </w:r>
      <w:r w:rsid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ается: 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музеев (тыс. чел.) к 2026 году составит 11,20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библиотек (тыс. чел.) к 2026 году составит 105,76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посещений культурно-массовых мероприятий клубов и домов культуры (тыс. чел.) к 2026 году составит 60,38 посещений;</w:t>
      </w:r>
    </w:p>
    <w:p w:rsidR="0009286B" w:rsidRPr="0009286B" w:rsidRDefault="0009286B" w:rsidP="0009286B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участников клубных формирований (тыс.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чел.) к 2026 году составит 1,16</w:t>
      </w: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участников;</w:t>
      </w:r>
    </w:p>
    <w:p w:rsidR="0009286B" w:rsidRDefault="0009286B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09286B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количество учащихся ДШИ (тыс. чел.) к 202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6 году составит 0,416 учащихся;</w:t>
      </w:r>
    </w:p>
    <w:p w:rsidR="00DD1783" w:rsidRDefault="00AF50AC" w:rsidP="003443C0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 Михайловского района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и средней заработной платы в Алтайском крае: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2021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2022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BE2A7F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2023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2024 год – </w:t>
      </w:r>
      <w:r w:rsidR="00FC63C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100%</w:t>
      </w:r>
    </w:p>
    <w:p w:rsidR="00533EA2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2025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год – 100%</w:t>
      </w:r>
    </w:p>
    <w:p w:rsidR="00DD1783" w:rsidRDefault="00982AAA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2026</w:t>
      </w:r>
      <w:r w:rsidR="00DD1783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 – 100%</w:t>
      </w:r>
    </w:p>
    <w:p w:rsidR="00DD1783" w:rsidRPr="00655EE6" w:rsidRDefault="00DD1783" w:rsidP="00655EE6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533EA2">
      <w:pPr>
        <w:framePr w:w="9403" w:h="14606" w:hRule="exact" w:wrap="none" w:vAnchor="page" w:hAnchor="page" w:x="1429" w:y="833"/>
        <w:widowControl w:val="0"/>
        <w:spacing w:after="0" w:line="322" w:lineRule="exact"/>
        <w:ind w:right="40" w:firstLine="708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 ожидаемым конечным результатом реализации программы является устойчивое развитие культуры.</w:t>
      </w:r>
    </w:p>
    <w:p w:rsidR="00417BBA" w:rsidRPr="00D64A3A" w:rsidRDefault="00D64A3A" w:rsidP="00D64A3A">
      <w:pPr>
        <w:framePr w:w="9403" w:h="14606" w:hRule="exact" w:wrap="none" w:vAnchor="page" w:hAnchor="page" w:x="1429" w:y="833"/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2.4.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Сроки и этапы реализации </w:t>
      </w:r>
      <w:r w:rsidR="0067165F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D64A3A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417BBA" w:rsidRDefault="00901C51" w:rsidP="00417BBA">
      <w:pPr>
        <w:pStyle w:val="a3"/>
        <w:framePr w:w="9403" w:h="14606" w:hRule="exact" w:wrap="none" w:vAnchor="page" w:hAnchor="page" w:x="1429" w:y="833"/>
        <w:widowControl w:val="0"/>
        <w:spacing w:after="0" w:line="322" w:lineRule="exact"/>
        <w:ind w:righ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Муниципальная п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рогр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амма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«Развитие культуры Михайловского района </w:t>
      </w:r>
      <w:r w:rsidR="00C3566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и села Михайловское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Алтайского края» </w:t>
      </w:r>
      <w:r w:rsidR="00982AA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реализуется в период с 2021 по 2026</w:t>
      </w:r>
      <w:r w:rsidR="00655EE6" w:rsidRPr="00417BB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годы.</w:t>
      </w:r>
    </w:p>
    <w:p w:rsidR="00655EE6" w:rsidRPr="00655EE6" w:rsidRDefault="00444AEB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,</w:t>
      </w:r>
    </w:p>
    <w:p w:rsidR="00655EE6" w:rsidRPr="00655EE6" w:rsidRDefault="00D64A3A" w:rsidP="00D64A3A">
      <w:pPr>
        <w:framePr w:w="9398" w:h="14285" w:hRule="exact" w:wrap="none" w:vAnchor="page" w:hAnchor="page" w:x="1431" w:y="837"/>
        <w:widowControl w:val="0"/>
        <w:tabs>
          <w:tab w:val="left" w:pos="1023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3.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Общий объем финансовых ресурсов, необходимых для реализации</w:t>
      </w:r>
    </w:p>
    <w:p w:rsidR="00655EE6" w:rsidRPr="00655EE6" w:rsidRDefault="0067165F" w:rsidP="00655EE6">
      <w:pPr>
        <w:framePr w:w="9398" w:h="14285" w:hRule="exact" w:wrap="none" w:vAnchor="page" w:hAnchor="page" w:x="1431" w:y="837"/>
        <w:widowControl w:val="0"/>
        <w:spacing w:after="305" w:line="250" w:lineRule="exact"/>
        <w:ind w:left="20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осуществляется за счет средств: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655EE6">
        <w:rPr>
          <w:rFonts w:ascii="Times New Roman" w:eastAsia="Times New Roman" w:hAnsi="Times New Roman" w:cs="Times New Roman"/>
          <w:sz w:val="25"/>
          <w:szCs w:val="25"/>
        </w:rPr>
        <w:t>общий объём финансирования муниципальной программы «Развитие культу</w:t>
      </w:r>
      <w:r w:rsidR="00982AAA">
        <w:rPr>
          <w:rFonts w:ascii="Times New Roman" w:eastAsia="Times New Roman" w:hAnsi="Times New Roman" w:cs="Times New Roman"/>
          <w:sz w:val="25"/>
          <w:szCs w:val="25"/>
        </w:rPr>
        <w:t>ры Михайловского района</w:t>
      </w:r>
      <w:r w:rsidR="003209E6">
        <w:rPr>
          <w:rFonts w:ascii="Times New Roman" w:eastAsia="Times New Roman" w:hAnsi="Times New Roman" w:cs="Times New Roman"/>
          <w:sz w:val="25"/>
          <w:szCs w:val="25"/>
        </w:rPr>
        <w:t xml:space="preserve"> и села Михайловское Алтайского края</w:t>
      </w:r>
      <w:r w:rsidR="00982AAA">
        <w:rPr>
          <w:rFonts w:ascii="Times New Roman" w:eastAsia="Times New Roman" w:hAnsi="Times New Roman" w:cs="Times New Roman"/>
          <w:sz w:val="25"/>
          <w:szCs w:val="25"/>
        </w:rPr>
        <w:t>» на 2021-2026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годы (далее 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>– «программа» составляет 33256,6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из них: </w:t>
      </w:r>
      <w:proofErr w:type="gramEnd"/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>з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бюджета – 21848,6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год – 267</w:t>
      </w:r>
      <w:r w:rsidR="00561203">
        <w:rPr>
          <w:rFonts w:ascii="Times New Roman" w:eastAsia="Times New Roman" w:hAnsi="Times New Roman" w:cs="Times New Roman"/>
          <w:sz w:val="25"/>
          <w:szCs w:val="25"/>
        </w:rPr>
        <w:t>6</w:t>
      </w:r>
      <w:r w:rsidR="00C62E67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год – 3814</w:t>
      </w:r>
      <w:r w:rsidR="00F22D2A">
        <w:rPr>
          <w:rFonts w:ascii="Times New Roman" w:eastAsia="Times New Roman" w:hAnsi="Times New Roman" w:cs="Times New Roman"/>
          <w:sz w:val="25"/>
          <w:szCs w:val="25"/>
        </w:rPr>
        <w:t>,1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>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год – 4048,5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>377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год – 377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 xml:space="preserve"> год – 377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краевого бюджета - в рамках реализации мероприятий государственной программы Алтайского края «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Культура Алтайского края»</w:t>
      </w:r>
      <w:r w:rsidR="00FC63C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>7378,0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>4460,9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C11DF1">
        <w:rPr>
          <w:rFonts w:ascii="Times New Roman" w:eastAsia="Times New Roman" w:hAnsi="Times New Roman" w:cs="Times New Roman"/>
          <w:sz w:val="25"/>
          <w:szCs w:val="25"/>
        </w:rPr>
        <w:t>2717,1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 xml:space="preserve">0,0 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тыс. руб. </w:t>
      </w:r>
    </w:p>
    <w:p w:rsid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5</w:t>
      </w:r>
      <w:r w:rsidR="00744EE4">
        <w:rPr>
          <w:rFonts w:ascii="Times New Roman" w:eastAsia="Times New Roman" w:hAnsi="Times New Roman" w:cs="Times New Roman"/>
          <w:sz w:val="25"/>
          <w:szCs w:val="25"/>
        </w:rPr>
        <w:t>0,0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тыс.  руб.</w:t>
      </w:r>
    </w:p>
    <w:p w:rsidR="00E106AF" w:rsidRDefault="00E106AF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 w:rsidRPr="00E106AF">
        <w:rPr>
          <w:rFonts w:ascii="Times New Roman" w:eastAsia="Times New Roman" w:hAnsi="Times New Roman" w:cs="Times New Roman"/>
          <w:sz w:val="25"/>
          <w:szCs w:val="25"/>
        </w:rPr>
        <w:t xml:space="preserve">из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федерального </w:t>
      </w:r>
      <w:r w:rsidRPr="00E106AF">
        <w:rPr>
          <w:rFonts w:ascii="Times New Roman" w:eastAsia="Times New Roman" w:hAnsi="Times New Roman" w:cs="Times New Roman"/>
          <w:sz w:val="25"/>
          <w:szCs w:val="25"/>
        </w:rPr>
        <w:t>бюджета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96198">
        <w:rPr>
          <w:rFonts w:ascii="Times New Roman" w:eastAsia="Times New Roman" w:hAnsi="Times New Roman" w:cs="Times New Roman"/>
          <w:sz w:val="25"/>
          <w:szCs w:val="25"/>
        </w:rPr>
        <w:t>10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,0 тыс. рублей, в том числе по годам: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596198">
        <w:rPr>
          <w:rFonts w:ascii="Times New Roman" w:eastAsia="Times New Roman" w:hAnsi="Times New Roman" w:cs="Times New Roman"/>
          <w:sz w:val="25"/>
          <w:szCs w:val="25"/>
        </w:rPr>
        <w:t>5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596198">
        <w:rPr>
          <w:rFonts w:ascii="Times New Roman" w:eastAsia="Times New Roman" w:hAnsi="Times New Roman" w:cs="Times New Roman"/>
          <w:sz w:val="25"/>
          <w:szCs w:val="25"/>
        </w:rPr>
        <w:t>5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>0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E106AF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E106AF" w:rsidRPr="00655EE6" w:rsidRDefault="00982AAA" w:rsidP="00E106AF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E106AF">
        <w:rPr>
          <w:rFonts w:ascii="Times New Roman" w:eastAsia="Times New Roman" w:hAnsi="Times New Roman" w:cs="Times New Roman"/>
          <w:sz w:val="25"/>
          <w:szCs w:val="25"/>
        </w:rPr>
        <w:t xml:space="preserve"> год – </w:t>
      </w:r>
      <w:r w:rsidR="00E106AF" w:rsidRPr="00E106AF">
        <w:rPr>
          <w:rFonts w:ascii="Times New Roman" w:eastAsia="Times New Roman" w:hAnsi="Times New Roman" w:cs="Times New Roman"/>
          <w:sz w:val="25"/>
          <w:szCs w:val="25"/>
        </w:rPr>
        <w:t>0,0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>из внебюджет</w:t>
      </w:r>
      <w:r w:rsidR="00407067">
        <w:rPr>
          <w:rFonts w:ascii="Times New Roman" w:eastAsia="Times New Roman" w:hAnsi="Times New Roman" w:cs="Times New Roman"/>
          <w:sz w:val="25"/>
          <w:szCs w:val="25"/>
        </w:rPr>
        <w:t xml:space="preserve">ных </w:t>
      </w:r>
      <w:r w:rsidR="00F22D2A">
        <w:rPr>
          <w:rFonts w:ascii="Times New Roman" w:eastAsia="Times New Roman" w:hAnsi="Times New Roman" w:cs="Times New Roman"/>
          <w:sz w:val="25"/>
          <w:szCs w:val="25"/>
        </w:rPr>
        <w:t>источников финансирования 393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>0,0</w:t>
      </w: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рублей, в том числе по годам: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2021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год- 4</w:t>
      </w:r>
      <w:r w:rsidR="00F22D2A">
        <w:rPr>
          <w:rFonts w:ascii="Times New Roman" w:eastAsia="Times New Roman" w:hAnsi="Times New Roman" w:cs="Times New Roman"/>
          <w:sz w:val="25"/>
          <w:szCs w:val="25"/>
        </w:rPr>
        <w:t>3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0,0 тыс. руб. 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год -500,0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2023</w:t>
      </w:r>
      <w:r w:rsidR="002E6A92">
        <w:rPr>
          <w:rFonts w:ascii="Times New Roman" w:eastAsia="Times New Roman" w:hAnsi="Times New Roman" w:cs="Times New Roman"/>
          <w:sz w:val="25"/>
          <w:szCs w:val="25"/>
        </w:rPr>
        <w:t xml:space="preserve"> год -6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-7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2025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-8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982AAA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2026</w:t>
      </w:r>
      <w:r w:rsidR="00A6410B">
        <w:rPr>
          <w:rFonts w:ascii="Times New Roman" w:eastAsia="Times New Roman" w:hAnsi="Times New Roman" w:cs="Times New Roman"/>
          <w:sz w:val="25"/>
          <w:szCs w:val="25"/>
        </w:rPr>
        <w:t xml:space="preserve"> год -9</w:t>
      </w:r>
      <w:r w:rsidR="000353EB">
        <w:rPr>
          <w:rFonts w:ascii="Times New Roman" w:eastAsia="Times New Roman" w:hAnsi="Times New Roman" w:cs="Times New Roman"/>
          <w:sz w:val="25"/>
          <w:szCs w:val="25"/>
        </w:rPr>
        <w:t>00,0</w:t>
      </w:r>
      <w:r w:rsidR="00655EE6" w:rsidRPr="00655EE6">
        <w:rPr>
          <w:rFonts w:ascii="Times New Roman" w:eastAsia="Times New Roman" w:hAnsi="Times New Roman" w:cs="Times New Roman"/>
          <w:sz w:val="25"/>
          <w:szCs w:val="25"/>
        </w:rPr>
        <w:t xml:space="preserve"> тыс. руб.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655EE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Объемы финансирования программы подлежат ежегодному уточнению в соответствии с законами о краевом и муниципальном бюджетах на очередной финансовый год и на плановый период.</w:t>
      </w:r>
    </w:p>
    <w:p w:rsidR="00655EE6" w:rsidRPr="00655EE6" w:rsidRDefault="00655EE6" w:rsidP="00655EE6">
      <w:pPr>
        <w:framePr w:w="9398" w:h="14285" w:hRule="exact" w:wrap="none" w:vAnchor="page" w:hAnchor="page" w:x="1431" w:y="837"/>
        <w:widowControl w:val="0"/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Сводные финансовые затраты по направлениям программы представ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лены в приложении 3 к программе.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D64A3A" w:rsidP="00D64A3A">
      <w:pPr>
        <w:framePr w:w="9408" w:h="14546" w:hRule="exact" w:wrap="none" w:vAnchor="page" w:hAnchor="page" w:x="1426" w:y="888"/>
        <w:widowControl w:val="0"/>
        <w:tabs>
          <w:tab w:val="left" w:pos="269"/>
        </w:tabs>
        <w:spacing w:after="4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lastRenderedPageBreak/>
        <w:t>4.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Анализ рисков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 и описание мер управления</w:t>
      </w:r>
    </w:p>
    <w:p w:rsidR="00655EE6" w:rsidRPr="00655EE6" w:rsidRDefault="00655EE6" w:rsidP="00E701FB">
      <w:pPr>
        <w:framePr w:w="9408" w:h="14546" w:hRule="exact" w:wrap="none" w:vAnchor="page" w:hAnchor="page" w:x="1426" w:y="888"/>
        <w:widowControl w:val="0"/>
        <w:spacing w:after="315" w:line="250" w:lineRule="exact"/>
        <w:jc w:val="center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рисками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При реализации настоящей программы и для достижения поставлен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ею целей необходимо учитывать возможные макроэкономические, соци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альные, операционные и прочие риски.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Важнейшими условиями успешной реализации программы являются минимизация указанных рисков, эффективный мониторинг выполнения на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меченных мероприятий, принятие оперативных мер по корректировке при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оритетных направлений и показателей программы.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характеру влияния на ход и конечные результаты реализации программы существенными являются следующие риски: нормативно-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правовые, организационные и управленческие риски (непринятие или 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своевременное принятие необходимых нормативных актов, влияющих на ме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Устранение (минимизация) рисков связано с качеством планирования реализации программы, обеспечением мониторинга ее осуществления и опе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ративного внесения необходимых изменений.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Макроэкономические риски связаны с возможностью ухудшения внут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ренней и внешней конъюнктуры, снижением темпов роста национальной экономики, уровня инвестиционной активности, высокой инфляцией, кризи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сом банковской системы. Реализация данных рисков может вызвать необос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нованный рост стоимости услуг в сфере культуры, снизить их доступность и сократить объем инвестиций в инфраструктуру отрасли.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программного</w:t>
      </w:r>
      <w:proofErr w:type="gramEnd"/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бюджетирования, охватывающего средне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срочную перспективу, данные риски можно оценить как умеренные.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целевых методов и механизмов управления, ориентированных на результат.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совых рисков. В рамках программы отсутствует возможность управления этими рисками. Вероятен лишь оперативный учет последствий их проявле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ния.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ры, своевременной корректировки перечня мероприятий и показателей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граммы.</w:t>
      </w:r>
    </w:p>
    <w:p w:rsidR="00655EE6" w:rsidRPr="00655EE6" w:rsidRDefault="00655EE6" w:rsidP="00655EE6">
      <w:pPr>
        <w:framePr w:w="9408" w:h="14546" w:hRule="exact" w:wrap="none" w:vAnchor="page" w:hAnchor="page" w:x="1426" w:y="888"/>
        <w:widowControl w:val="0"/>
        <w:spacing w:after="0" w:line="322" w:lineRule="exact"/>
        <w:ind w:left="40" w:firstLine="72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Минимизация указанных рисков достигается в ходе регулярного 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40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мониторинга и оценки эффективности реализации мероприятий программы.</w:t>
      </w:r>
    </w:p>
    <w:p w:rsid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Выполнение Указа Президента Российской Федерации от 07.05.2012 № 597 «О мероприятиях по реализации государственной социальной полити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ки» в части доведения средней заработной платы работников учреждени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й культуры Михайловского района</w:t>
      </w:r>
      <w:r w:rsidR="0078663C" w:rsidRPr="0078663C">
        <w:t xml:space="preserve">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до уровня средней заработной платы в Алтайском крае.</w:t>
      </w:r>
    </w:p>
    <w:p w:rsidR="0078663C" w:rsidRPr="00655EE6" w:rsidRDefault="003443C0" w:rsidP="0078663C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Выполнение 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Указ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а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Прези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дента РФ от 7 мая 2018 г. N 204 «</w:t>
      </w:r>
      <w:r w:rsidR="0078663C" w:rsidRP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 национальных целях и стратегических задачах развития Российской Ф</w:t>
      </w:r>
      <w:r w:rsidR="0078663C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едерации на период до 2024 года»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357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Минимизация названного риска возможна за счет обеспечения широ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программы.</w:t>
      </w:r>
    </w:p>
    <w:p w:rsidR="00655EE6" w:rsidRPr="00655EE6" w:rsidRDefault="00D64A3A" w:rsidP="00D64A3A">
      <w:pPr>
        <w:framePr w:w="9403" w:h="14605" w:hRule="exact" w:wrap="none" w:vAnchor="page" w:hAnchor="page" w:x="1429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5.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Механизм реализации </w:t>
      </w:r>
      <w:r w:rsidR="0067165F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соответствии с действующими нормативными правовыми актами Российской Федерации, Алтайского края и Михайловского района организацию выполнения меро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приятий программы и контроль за их реализацией осуществляет Управление по социальной политике Администрации Михайловского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реализации мероприятий программы по согласованию участвуют районные учреждения культуры, имеющие статус юридического лица, органы местного самоуправления района.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Мониторинг реализации программы осуществляется ежеквартально. Объектом мониторинга является выполнение мероприятий программы в ус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тановленные сроки, сведения о финансировании программы на отчетную да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ту, степень достижения плановых значений индикаторов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Финансирование программы производится в порядке, установленном для исполнения районного бюджета.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Управление: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ваниями;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контролирует выполнение программных мероприятий, выявляет несо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запрашивает у исполнителей и участников программы информацию, необходимую для проведения мониторинга и подготовки отчета о ходе реа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лизации и оценке эффективности программы;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рекомендует исполнителям программы осуществлять разработку от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дельных мероприятий, планов их реализации;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подготавливает ежеквартальные и годовой отчеты о ходе реализации программы.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Участники программы:</w:t>
      </w:r>
    </w:p>
    <w:p w:rsidR="00655EE6" w:rsidRPr="00655EE6" w:rsidRDefault="00655EE6" w:rsidP="00655EE6">
      <w:pPr>
        <w:framePr w:w="9403" w:h="14605" w:hRule="exact" w:wrap="none" w:vAnchor="page" w:hAnchor="page" w:x="1429" w:y="833"/>
        <w:widowControl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осуществляют реализацию мероприятий программы, в отношении ко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торых они являются исполнителями или в реализации которых предполагает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ся их участие;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lastRenderedPageBreak/>
        <w:t>обеспечивают формирование бюджетных заявок на финансирование мероприятий программы, подготовку обоснований для отбора первоочеред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ных работ, финансируемых в рамках реализации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вносят ответственному исполнителю предложения о необходимости внесения изменений в программу;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эффективное и целевое расходование средств, выделяе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на реализацию программы;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обеспечивают методическое сопровождение программных мероприя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тий, непрерывный мониторинг и оценку эффективности реализации про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граммы;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разрабатывают нормативные правовые акты, касающиеся реализации мероприятий программы.</w:t>
      </w:r>
    </w:p>
    <w:p w:rsidR="00655EE6" w:rsidRPr="00655EE6" w:rsidRDefault="00655EE6" w:rsidP="00655EE6">
      <w:pPr>
        <w:framePr w:w="9384" w:h="9765" w:hRule="exact" w:wrap="none" w:vAnchor="page" w:hAnchor="page" w:x="1438" w:y="833"/>
        <w:widowControl w:val="0"/>
        <w:spacing w:after="357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Исполнители мероприятий программы представляют информацию о ходе ее реализации в Управление по социальной политике Администрации Михайловского района ежеквартально, до 5 числа месяца, следующего за отчетным периодом. Управление по социальной политике Администрации Михайловского района ежеквартально, до 20 числа месяца, следующего за отчетным периодом, направляет сводный отчет о ходе выполнения программы в Главное управление </w:t>
      </w:r>
      <w:r w:rsidR="0067165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по экономическому развитию и имущественным отношениям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Администрации Михайловского района в установленном порядке.</w:t>
      </w:r>
    </w:p>
    <w:p w:rsidR="00655EE6" w:rsidRPr="00655EE6" w:rsidRDefault="00D64A3A" w:rsidP="00D64A3A">
      <w:pPr>
        <w:framePr w:w="9384" w:h="9765" w:hRule="exact" w:wrap="none" w:vAnchor="page" w:hAnchor="page" w:x="1438" w:y="833"/>
        <w:widowControl w:val="0"/>
        <w:tabs>
          <w:tab w:val="left" w:pos="274"/>
        </w:tabs>
        <w:spacing w:after="305" w:line="250" w:lineRule="exact"/>
        <w:jc w:val="center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6.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Методика оценки эффективности </w:t>
      </w:r>
      <w:r w:rsidR="00855AB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 xml:space="preserve">муниципальной </w:t>
      </w:r>
      <w:r w:rsidR="00655EE6" w:rsidRPr="00655EE6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ru-RU"/>
        </w:rPr>
        <w:t>программы</w:t>
      </w:r>
    </w:p>
    <w:p w:rsidR="00655EE6" w:rsidRPr="003443C0" w:rsidRDefault="00655EE6" w:rsidP="003443C0">
      <w:pPr>
        <w:framePr w:w="9384" w:h="9765" w:hRule="exact" w:wrap="none" w:vAnchor="page" w:hAnchor="page" w:x="1438" w:y="833"/>
        <w:widowControl w:val="0"/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Оценка эффективности программы осуществляется</w:t>
      </w:r>
      <w:r w:rsidR="00FF0604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в соответствии с</w:t>
      </w:r>
      <w:r w:rsidR="003443C0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 </w:t>
      </w:r>
      <w:r w:rsidR="00BE2A7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«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>П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орядком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разработки, реализации и оценки эффективности </w:t>
      </w:r>
      <w:r w:rsid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муниципальных программ в </w:t>
      </w:r>
      <w:r w:rsidR="00FF0604" w:rsidRPr="00FF060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Михайловском районе</w:t>
      </w:r>
      <w:r w:rsidR="00BE2A7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</w:t>
      </w:r>
      <w:r w:rsidR="005A2C5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утверждённ</w:t>
      </w:r>
      <w:r w:rsidR="00BE2A7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ым постановлением Администрации </w:t>
      </w:r>
      <w:r w:rsidR="00326353">
        <w:rPr>
          <w:rFonts w:ascii="Times New Roman" w:eastAsia="Times New Roman" w:hAnsi="Times New Roman" w:cs="Times New Roman"/>
          <w:sz w:val="25"/>
          <w:szCs w:val="25"/>
          <w:lang w:eastAsia="ar-SA"/>
        </w:rPr>
        <w:t>Михайловского района от 25.02.2020г. №56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«Об утверждении порядка разработки, реализации и оценки</w:t>
      </w:r>
      <w:r w:rsidR="00855AB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эффективности муниципальных программ</w:t>
      </w:r>
      <w:r w:rsidR="0011687A">
        <w:rPr>
          <w:rFonts w:ascii="Times New Roman" w:eastAsia="Times New Roman" w:hAnsi="Times New Roman" w:cs="Times New Roman"/>
          <w:sz w:val="25"/>
          <w:szCs w:val="25"/>
          <w:lang w:eastAsia="ar-SA"/>
        </w:rPr>
        <w:t>»</w:t>
      </w:r>
      <w:r w:rsidR="00FF06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в целях достижения оптимального соотношения связанных с ее реализацией затрат и достигае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мых в ходе реализации результатов, целесообразности и адресности исполь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softHyphen/>
        <w:t>зования средств краевого бюджета их целевому назначению</w:t>
      </w:r>
      <w:r w:rsidR="00D9399F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»</w:t>
      </w:r>
      <w:r w:rsidRPr="00655EE6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</w:t>
      </w: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655EE6" w:rsidRPr="00655EE6" w:rsidRDefault="00655EE6" w:rsidP="00655EE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655EE6" w:rsidRPr="00655E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E5D79" w:rsidRDefault="009A18AD" w:rsidP="004E5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39430A" w:rsidRPr="004E5D79" w:rsidRDefault="009A18AD" w:rsidP="004E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индикаторах муниципальной</w:t>
      </w:r>
    </w:p>
    <w:p w:rsidR="009A18AD" w:rsidRPr="004E5D79" w:rsidRDefault="009A18AD" w:rsidP="003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их значениях</w:t>
      </w:r>
    </w:p>
    <w:p w:rsidR="009A18AD" w:rsidRPr="009A18AD" w:rsidRDefault="009A18AD" w:rsidP="009A1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765"/>
        <w:gridCol w:w="1165"/>
        <w:gridCol w:w="1209"/>
        <w:gridCol w:w="1282"/>
        <w:gridCol w:w="666"/>
        <w:gridCol w:w="900"/>
        <w:gridCol w:w="766"/>
        <w:gridCol w:w="766"/>
        <w:gridCol w:w="1251"/>
      </w:tblGrid>
      <w:tr w:rsidR="009A18AD" w:rsidRPr="004862B9" w:rsidTr="00DA7C0B">
        <w:tc>
          <w:tcPr>
            <w:tcW w:w="553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1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158" w:type="dxa"/>
            <w:vMerge w:val="restart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12" w:type="dxa"/>
            <w:gridSpan w:val="7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9A18AD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333" w:type="dxa"/>
            <w:vMerge w:val="restart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202" w:type="dxa"/>
            <w:gridSpan w:val="5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CA4EB3" w:rsidRPr="004862B9" w:rsidTr="00DA7C0B">
        <w:tc>
          <w:tcPr>
            <w:tcW w:w="55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Merge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95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8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4" w:type="dxa"/>
          </w:tcPr>
          <w:p w:rsidR="009A18AD" w:rsidRPr="000A2B5B" w:rsidRDefault="00616098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A4EB3" w:rsidRPr="004862B9" w:rsidTr="00DA7C0B">
        <w:tc>
          <w:tcPr>
            <w:tcW w:w="55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58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7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33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5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8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324" w:type="dxa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9A18AD" w:rsidRPr="004862B9" w:rsidTr="00E95BF3">
        <w:tc>
          <w:tcPr>
            <w:tcW w:w="10314" w:type="dxa"/>
            <w:gridSpan w:val="10"/>
          </w:tcPr>
          <w:p w:rsidR="009A18AD" w:rsidRPr="004862B9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62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Муниципальная программа «Развитие культуры Михайловского района на 2015-2020 годы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1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музеев, тыс.</w:t>
            </w:r>
            <w:r w:rsidR="00DA7C0B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9A18AD" w:rsidRPr="000A2B5B" w:rsidRDefault="00FC63C6" w:rsidP="00FC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FC63C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333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61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95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68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  <w:r w:rsidR="00352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</w:tcPr>
          <w:p w:rsidR="009A18AD" w:rsidRPr="000A2B5B" w:rsidRDefault="000E5706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1" w:type="dxa"/>
          </w:tcPr>
          <w:p w:rsidR="00417BBA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посещений </w:t>
            </w:r>
            <w:r w:rsidR="00CA4EB3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общедоступных (публичных)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</w:t>
            </w:r>
          </w:p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чел.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1333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61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895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103,84</w:t>
            </w:r>
          </w:p>
        </w:tc>
        <w:tc>
          <w:tcPr>
            <w:tcW w:w="68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324" w:type="dxa"/>
          </w:tcPr>
          <w:p w:rsidR="009A18AD" w:rsidRPr="000A2B5B" w:rsidRDefault="00CA4EB3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1" w:type="dxa"/>
          </w:tcPr>
          <w:p w:rsidR="009A18AD" w:rsidRPr="000A2B5B" w:rsidRDefault="00CA4EB3" w:rsidP="00CA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культурно-массовых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</w:t>
            </w:r>
            <w:r w:rsidR="0092021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клубов и домов культуры, тыс. чел.</w:t>
            </w:r>
          </w:p>
        </w:tc>
        <w:tc>
          <w:tcPr>
            <w:tcW w:w="1158" w:type="dxa"/>
          </w:tcPr>
          <w:p w:rsidR="009A18AD" w:rsidRPr="000A2B5B" w:rsidRDefault="0092021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</w:t>
            </w:r>
          </w:p>
        </w:tc>
        <w:tc>
          <w:tcPr>
            <w:tcW w:w="1277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45,36</w:t>
            </w:r>
          </w:p>
        </w:tc>
        <w:tc>
          <w:tcPr>
            <w:tcW w:w="1333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61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895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56,33</w:t>
            </w:r>
          </w:p>
        </w:tc>
        <w:tc>
          <w:tcPr>
            <w:tcW w:w="68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1324" w:type="dxa"/>
          </w:tcPr>
          <w:p w:rsidR="009A18AD" w:rsidRPr="000A2B5B" w:rsidRDefault="00067CEC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60,38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учащихся ДШИ, </w:t>
            </w:r>
          </w:p>
          <w:p w:rsidR="009A18AD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58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1333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61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895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68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1324" w:type="dxa"/>
          </w:tcPr>
          <w:p w:rsidR="009A18AD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</w:t>
            </w:r>
          </w:p>
        </w:tc>
      </w:tr>
      <w:tr w:rsidR="00CA4EB3" w:rsidRPr="000A2B5B" w:rsidTr="00DA7C0B">
        <w:tc>
          <w:tcPr>
            <w:tcW w:w="553" w:type="dxa"/>
          </w:tcPr>
          <w:p w:rsidR="009A18AD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1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примерных (индикативных) значений соотношения средней заработной платы работников учреждений культуры Михайловского района и средней заработной платы в Алтайском крае</w:t>
            </w:r>
          </w:p>
        </w:tc>
        <w:tc>
          <w:tcPr>
            <w:tcW w:w="1158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7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3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5" w:type="dxa"/>
          </w:tcPr>
          <w:p w:rsidR="009A18AD" w:rsidRPr="000A2B5B" w:rsidRDefault="00155BA5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9A18AD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</w:tcPr>
          <w:p w:rsidR="009A18AD" w:rsidRPr="000773D1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4" w:type="dxa"/>
          </w:tcPr>
          <w:p w:rsidR="009A18AD" w:rsidRPr="000A2B5B" w:rsidRDefault="009A18AD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A4EB3" w:rsidRPr="000A2B5B" w:rsidTr="00DA7C0B">
        <w:tc>
          <w:tcPr>
            <w:tcW w:w="553" w:type="dxa"/>
          </w:tcPr>
          <w:p w:rsidR="004862B9" w:rsidRPr="000A2B5B" w:rsidRDefault="00DA7C0B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1" w:type="dxa"/>
          </w:tcPr>
          <w:p w:rsidR="00E344BF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клуб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формирований,</w:t>
            </w:r>
            <w:r w:rsidR="004862B9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E344BF"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8" w:type="dxa"/>
          </w:tcPr>
          <w:p w:rsidR="004862B9" w:rsidRPr="000A2B5B" w:rsidRDefault="004862B9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7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33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61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95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684" w:type="dxa"/>
          </w:tcPr>
          <w:p w:rsidR="004862B9" w:rsidRPr="000A2B5B" w:rsidRDefault="00E344BF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24" w:type="dxa"/>
          </w:tcPr>
          <w:p w:rsidR="004862B9" w:rsidRPr="000A2B5B" w:rsidRDefault="006F35AA" w:rsidP="009A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</w:tbl>
    <w:p w:rsidR="004F26D9" w:rsidRPr="000A2B5B" w:rsidRDefault="004F26D9" w:rsidP="00F02DE5">
      <w:pPr>
        <w:jc w:val="both"/>
        <w:rPr>
          <w:sz w:val="20"/>
          <w:szCs w:val="20"/>
        </w:rPr>
        <w:sectPr w:rsidR="004F26D9" w:rsidRPr="000A2B5B" w:rsidSect="00E95BF3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:rsidR="003229DB" w:rsidRPr="003229DB" w:rsidRDefault="003229DB" w:rsidP="00AC023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3229DB" w:rsidRPr="003229DB" w:rsidRDefault="003229DB" w:rsidP="003229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982"/>
        <w:gridCol w:w="1771"/>
        <w:gridCol w:w="1615"/>
        <w:gridCol w:w="1115"/>
        <w:gridCol w:w="866"/>
        <w:gridCol w:w="795"/>
        <w:gridCol w:w="71"/>
        <w:gridCol w:w="866"/>
        <w:gridCol w:w="866"/>
        <w:gridCol w:w="1198"/>
        <w:gridCol w:w="1520"/>
        <w:gridCol w:w="1511"/>
      </w:tblGrid>
      <w:tr w:rsidR="003229DB" w:rsidRPr="003229DB" w:rsidTr="003229DB"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задача, 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978" w:type="pct"/>
            <w:gridSpan w:val="9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29DB" w:rsidRPr="003229DB" w:rsidTr="003229DB">
        <w:tc>
          <w:tcPr>
            <w:tcW w:w="206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229DB" w:rsidRPr="003229DB" w:rsidTr="003229DB"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развитие культуры Михайловского района и села Михайловское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  <w:r w:rsidR="0056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8825,0</w:t>
            </w:r>
          </w:p>
        </w:tc>
        <w:tc>
          <w:tcPr>
            <w:tcW w:w="293" w:type="pct"/>
            <w:gridSpan w:val="2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7415,6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4620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33256,6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4460,9</w:t>
            </w:r>
          </w:p>
        </w:tc>
        <w:tc>
          <w:tcPr>
            <w:tcW w:w="293" w:type="pct"/>
            <w:gridSpan w:val="2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2717,1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7378,0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  <w:gridSpan w:val="2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</w:tcPr>
          <w:p w:rsidR="003229DB" w:rsidRPr="003229DB" w:rsidRDefault="00936A2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05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14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93" w:type="pct"/>
            <w:gridSpan w:val="2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293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D84EB2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1548,6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56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3229DB" w:rsidRPr="003229DB" w:rsidTr="003229DB"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>Задача 1.1.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 xml:space="preserve">Создание современных условий для реализации программных </w:t>
            </w:r>
            <w:proofErr w:type="gramStart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>мероприятий работы учреждений культуры района</w:t>
            </w:r>
            <w:proofErr w:type="gramEnd"/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93" w:type="pct"/>
            <w:gridSpan w:val="2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405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514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  <w:gridSpan w:val="2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93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05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14" w:type="pct"/>
          </w:tcPr>
          <w:p w:rsidR="003229DB" w:rsidRPr="003229DB" w:rsidRDefault="004D6E6A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3229DB" w:rsidRPr="003229DB" w:rsidTr="003229DB"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1.1.1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 xml:space="preserve">Приобретение </w:t>
            </w:r>
            <w:proofErr w:type="spellStart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>звукоусилительного</w:t>
            </w:r>
            <w:proofErr w:type="spellEnd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/>
              </w:rPr>
              <w:t>, осветительного, компьютерного оборудования для учреждений культуры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229DB" w:rsidRPr="003229DB" w:rsidTr="003229DB"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3229DB" w:rsidRPr="003229DB" w:rsidTr="003229DB">
        <w:trPr>
          <w:trHeight w:val="261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proofErr w:type="gramStart"/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охранной системы сигнализации МВО Михайловского РКДЦ; учреждения культуры района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МВО Михайловского РКДЦ; учреждения культуры района</w:t>
            </w: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5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4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4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4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4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3229DB" w:rsidRPr="003229DB" w:rsidTr="003229DB">
        <w:trPr>
          <w:trHeight w:val="274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1.1.3.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Поддержка участия коллективов самодеятельного народного творчества </w:t>
            </w: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краевых конкурсах и фестивалях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 сельсовета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19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1.1.4.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культурно-досуговых мероприятий на территории села Михайловское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«Михайловский МФКЦ»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192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192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192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192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192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60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1.2.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доступности и качества услуг в сфере библиотечного дела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5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5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69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7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5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9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5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25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130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1.2.1.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128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128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128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128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128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3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1.2.2.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Подключение общедоступных библиотек района к сети интернет, оплата услуг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156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1.2.3.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Подписка на периодические издания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РМБУК «ММЦМБ»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15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15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15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15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153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3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Задача 1.3.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Осуществление подготовки квалифицирован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 xml:space="preserve">ных специалистов в сфере культуры 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1.3.1. Повыше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ние квалификации работников культуры, организация или участие в конференциях, обу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чающих семинарах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политике, районные учреждения культуры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</w:t>
            </w: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</w:t>
            </w:r>
          </w:p>
        </w:tc>
      </w:tr>
      <w:tr w:rsidR="003229DB" w:rsidRPr="003229DB" w:rsidTr="003229DB">
        <w:trPr>
          <w:trHeight w:val="23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Задача 1.4. Развитие и укрепление ма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56120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4747,5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14" w:type="pct"/>
          </w:tcPr>
          <w:p w:rsidR="003229DB" w:rsidRPr="003229DB" w:rsidRDefault="0056120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4410,4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4410,4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56120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561203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1.4.1. Осуществление ремонтных работ (текущих ремонтов) муниципальных учреждений культуры (домов культуры, библиотек)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837A16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1.4.2.</w:t>
            </w:r>
          </w:p>
          <w:p w:rsidR="003229DB" w:rsidRPr="003229DB" w:rsidRDefault="003229DB" w:rsidP="003229DB">
            <w:pPr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Укрепление</w:t>
            </w:r>
          </w:p>
          <w:p w:rsidR="003229DB" w:rsidRPr="003229DB" w:rsidRDefault="003229DB" w:rsidP="003229DB">
            <w:pPr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ма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териально-технической базы учреждений культуры района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57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1.4.3.</w:t>
            </w:r>
          </w:p>
          <w:p w:rsidR="003229DB" w:rsidRPr="003229DB" w:rsidRDefault="003229DB" w:rsidP="003229DB">
            <w:pPr>
              <w:spacing w:after="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Расходы на капитальный ремонт учреждений культуры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4642,5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4642,5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556"/>
        </w:trPr>
        <w:tc>
          <w:tcPr>
            <w:tcW w:w="206" w:type="pct"/>
            <w:vMerge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4410,4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4410,4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Задача 1.5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Создание условий для организации и проведения мероприятий, обеспечения дос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тупности услуг населению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политике, 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бюджет</w:t>
            </w:r>
          </w:p>
        </w:tc>
      </w:tr>
      <w:tr w:rsidR="003229DB" w:rsidRPr="003229DB" w:rsidTr="003229DB">
        <w:trPr>
          <w:trHeight w:val="307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74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1.5.1. Организа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ция и проведение мероприя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тий, посвященных значимым событиям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74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Задача 1.6.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Популяризация дея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тельности в сфере сохранения культурного наследия, разви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 xml:space="preserve">тия культуры 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5C1FDE" w:rsidP="005C1F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gridSpan w:val="2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3265,6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4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4766,6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5C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C1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gridSpan w:val="2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2667,1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2667,6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293" w:type="pct"/>
            <w:gridSpan w:val="2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5C1FDE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14" w:type="pct"/>
          </w:tcPr>
          <w:p w:rsidR="003229DB" w:rsidRPr="003229DB" w:rsidRDefault="004B427D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1.6.1. Освещение в средствах массовой инфор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мации мероприятий, направ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 xml:space="preserve">ленных на </w:t>
            </w:r>
            <w:bookmarkStart w:id="0" w:name="_GoBack"/>
            <w:bookmarkEnd w:id="0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сохранение и разви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 xml:space="preserve">тие культуры района 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социальной политике, учреждения культуры </w:t>
            </w: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346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3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1.6.2. Организа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ция и проведение тематических выставок, конкурсов, смотров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31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274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Мероприятие 1.6.3</w:t>
            </w:r>
          </w:p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Информа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ционное сопровождение ин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тернет-сайтов районных учреждений культуры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района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4B427D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270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14" w:type="pct"/>
          </w:tcPr>
          <w:p w:rsidR="003229DB" w:rsidRPr="003229DB" w:rsidRDefault="004B427D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3229DB" w:rsidRPr="003229DB" w:rsidTr="003229DB">
        <w:trPr>
          <w:trHeight w:val="425"/>
        </w:trPr>
        <w:tc>
          <w:tcPr>
            <w:tcW w:w="20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70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Мероприятие 1.6.4. </w:t>
            </w:r>
            <w:proofErr w:type="spellStart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Организационно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техническое</w:t>
            </w:r>
            <w:proofErr w:type="spellEnd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>информационно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методическое</w:t>
            </w:r>
            <w:proofErr w:type="spellEnd"/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и ресурсное обеспечение деятельности уч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реждений культуры, повыше</w:t>
            </w:r>
            <w:r w:rsidRPr="003229DB"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softHyphen/>
              <w:t>ние уровня безопасности</w:t>
            </w:r>
          </w:p>
        </w:tc>
        <w:tc>
          <w:tcPr>
            <w:tcW w:w="599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годы</w:t>
            </w:r>
          </w:p>
        </w:tc>
        <w:tc>
          <w:tcPr>
            <w:tcW w:w="546" w:type="pct"/>
            <w:vMerge w:val="restar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14" w:type="pct"/>
          </w:tcPr>
          <w:p w:rsidR="003229DB" w:rsidRPr="003229DB" w:rsidRDefault="004B427D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229DB" w:rsidRPr="003229DB" w:rsidTr="003229DB">
        <w:trPr>
          <w:trHeight w:val="424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</w:tr>
      <w:tr w:rsidR="003229DB" w:rsidRPr="003229DB" w:rsidTr="003229DB">
        <w:trPr>
          <w:trHeight w:val="424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3229DB" w:rsidRPr="003229DB" w:rsidTr="003229DB">
        <w:trPr>
          <w:trHeight w:val="424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сельсовета</w:t>
            </w:r>
          </w:p>
        </w:tc>
      </w:tr>
      <w:tr w:rsidR="003229DB" w:rsidRPr="003229DB" w:rsidTr="003229DB">
        <w:trPr>
          <w:trHeight w:val="424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4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бюджет </w:t>
            </w:r>
          </w:p>
        </w:tc>
      </w:tr>
      <w:tr w:rsidR="003229DB" w:rsidRPr="003229DB" w:rsidTr="003229DB">
        <w:trPr>
          <w:trHeight w:val="424"/>
        </w:trPr>
        <w:tc>
          <w:tcPr>
            <w:tcW w:w="20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3229DB" w:rsidRPr="003229DB" w:rsidRDefault="003229DB" w:rsidP="003229DB">
            <w:pPr>
              <w:spacing w:after="200" w:line="276" w:lineRule="auto"/>
              <w:rPr>
                <w:rFonts w:ascii="Times New Roman" w:eastAsia="Courier New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93" w:type="pct"/>
            <w:gridSpan w:val="2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93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5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14" w:type="pct"/>
          </w:tcPr>
          <w:p w:rsidR="003229DB" w:rsidRPr="003229DB" w:rsidRDefault="004B427D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  <w:r w:rsidR="003229DB" w:rsidRPr="00322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1" w:type="pct"/>
          </w:tcPr>
          <w:p w:rsidR="003229DB" w:rsidRPr="003229DB" w:rsidRDefault="003229DB" w:rsidP="003229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</w:tr>
      <w:tr w:rsidR="00B558A1" w:rsidRPr="0052717A" w:rsidTr="00217D9D">
        <w:trPr>
          <w:trHeight w:val="425"/>
        </w:trPr>
        <w:tc>
          <w:tcPr>
            <w:tcW w:w="206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0" w:type="pct"/>
            <w:vMerge w:val="restart"/>
          </w:tcPr>
          <w:p w:rsidR="00B558A1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Мероприятие 1.6.5.</w:t>
            </w:r>
            <w:r w:rsidRPr="0052717A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</w:p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  <w:r w:rsidRPr="00F716D4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Субсидии бюджетам муниципальных образ</w:t>
            </w:r>
            <w: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ований на текущий и капитальный ремонт, благоустройство территорий объектов куль</w:t>
            </w:r>
            <w:r w:rsidRPr="00F716D4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турного наследия - памятников Великой Отечественной войны</w:t>
            </w:r>
          </w:p>
        </w:tc>
        <w:tc>
          <w:tcPr>
            <w:tcW w:w="599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2021-2026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3114,6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B558A1" w:rsidRPr="00FB6887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40014,6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1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2​6​6​6​,​6​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2666,6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сельсовета</w:t>
            </w:r>
          </w:p>
        </w:tc>
      </w:tr>
      <w:tr w:rsidR="00B558A1" w:rsidRPr="00AA1706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1348,0</w:t>
            </w:r>
          </w:p>
        </w:tc>
        <w:tc>
          <w:tcPr>
            <w:tcW w:w="511" w:type="pct"/>
          </w:tcPr>
          <w:p w:rsidR="00B558A1" w:rsidRPr="00AA1706" w:rsidRDefault="00B558A1" w:rsidP="00217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A1706">
              <w:rPr>
                <w:rFonts w:ascii="Times New Roman" w:hAnsi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1706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17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  <w:tr w:rsidR="00B558A1" w:rsidRPr="0052717A" w:rsidTr="00217D9D">
        <w:trPr>
          <w:trHeight w:val="425"/>
        </w:trPr>
        <w:tc>
          <w:tcPr>
            <w:tcW w:w="206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0" w:type="pct"/>
            <w:vMerge w:val="restart"/>
          </w:tcPr>
          <w:p w:rsidR="00B558A1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Мероприятие 1.6.6.</w:t>
            </w:r>
          </w:p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>Государственная поддержка</w:t>
            </w:r>
            <w:r w:rsidRPr="00FF71A9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 xml:space="preserve"> лучшему работнику сельского учреждения культуры Михайловского района в рамках федерал</w:t>
            </w:r>
            <w: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 xml:space="preserve">ьного проекта «Творческие люди» </w:t>
            </w:r>
            <w:r w:rsidRPr="00FF71A9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t xml:space="preserve">национального </w:t>
            </w:r>
            <w:r w:rsidRPr="00FF71A9"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  <w:lastRenderedPageBreak/>
              <w:t>проекта «Культура»</w:t>
            </w:r>
          </w:p>
        </w:tc>
        <w:tc>
          <w:tcPr>
            <w:tcW w:w="599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2021-2026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46" w:type="pct"/>
            <w:vMerge w:val="restar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Управление по социальной политике</w:t>
            </w: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17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Default="00B558A1" w:rsidP="00217D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Default="00B558A1" w:rsidP="00217D9D">
            <w:pPr>
              <w:jc w:val="center"/>
            </w:pP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Default="00B558A1" w:rsidP="00217D9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E325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r w:rsidRPr="0052717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0,506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0,506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</w:t>
            </w:r>
            <w:r w:rsidRPr="0052717A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сельсовета</w:t>
            </w:r>
          </w:p>
        </w:tc>
      </w:tr>
      <w:tr w:rsidR="00B558A1" w:rsidRPr="00AA1706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</w:tcPr>
          <w:p w:rsidR="00B558A1" w:rsidRPr="00AA1706" w:rsidRDefault="00B558A1" w:rsidP="00217D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A1706">
              <w:rPr>
                <w:rFonts w:ascii="Times New Roman" w:hAnsi="Times New Roman"/>
                <w:sz w:val="16"/>
                <w:szCs w:val="16"/>
              </w:rPr>
              <w:t>айонный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1706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</w:p>
        </w:tc>
      </w:tr>
      <w:tr w:rsidR="00B558A1" w:rsidRPr="0052717A" w:rsidTr="00217D9D">
        <w:trPr>
          <w:trHeight w:val="424"/>
        </w:trPr>
        <w:tc>
          <w:tcPr>
            <w:tcW w:w="20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B558A1" w:rsidRPr="0052717A" w:rsidRDefault="00B558A1" w:rsidP="00217D9D">
            <w:pPr>
              <w:rPr>
                <w:rFonts w:ascii="Times New Roman" w:eastAsia="Courier New" w:hAnsi="Times New Roman"/>
                <w:bCs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99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  <w:gridSpan w:val="2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93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 w:rsidRPr="005271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05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4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2717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11" w:type="pct"/>
          </w:tcPr>
          <w:p w:rsidR="00B558A1" w:rsidRPr="0052717A" w:rsidRDefault="00B558A1" w:rsidP="00217D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17A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</w:tr>
    </w:tbl>
    <w:p w:rsidR="00B558A1" w:rsidRDefault="00B558A1" w:rsidP="00B558A1">
      <w:pPr>
        <w:jc w:val="right"/>
        <w:rPr>
          <w:rFonts w:ascii="Times New Roman" w:hAnsi="Times New Roman"/>
          <w:sz w:val="28"/>
          <w:szCs w:val="28"/>
        </w:rPr>
      </w:pPr>
    </w:p>
    <w:p w:rsidR="00B558A1" w:rsidRDefault="00B558A1" w:rsidP="00B558A1">
      <w:pPr>
        <w:rPr>
          <w:rFonts w:ascii="Times New Roman" w:hAnsi="Times New Roman"/>
          <w:sz w:val="28"/>
          <w:szCs w:val="28"/>
        </w:rPr>
      </w:pPr>
    </w:p>
    <w:p w:rsidR="00B558A1" w:rsidRDefault="00B558A1" w:rsidP="00B558A1">
      <w:pPr>
        <w:rPr>
          <w:rFonts w:ascii="Times New Roman" w:hAnsi="Times New Roman"/>
          <w:sz w:val="28"/>
          <w:szCs w:val="28"/>
        </w:rPr>
      </w:pPr>
    </w:p>
    <w:p w:rsidR="00B558A1" w:rsidRDefault="00B558A1" w:rsidP="00B558A1">
      <w:pPr>
        <w:rPr>
          <w:rFonts w:ascii="Times New Roman" w:hAnsi="Times New Roman"/>
          <w:sz w:val="28"/>
          <w:szCs w:val="28"/>
        </w:rPr>
      </w:pPr>
    </w:p>
    <w:p w:rsidR="00B558A1" w:rsidRPr="00B558A1" w:rsidRDefault="00B558A1" w:rsidP="00B558A1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B558A1" w:rsidRDefault="00B558A1" w:rsidP="00B558A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B558A1" w:rsidRDefault="00B558A1" w:rsidP="00B558A1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</w:p>
    <w:p w:rsidR="00B558A1" w:rsidRPr="0052717A" w:rsidRDefault="00B558A1" w:rsidP="00B558A1">
      <w:pPr>
        <w:jc w:val="center"/>
        <w:rPr>
          <w:rFonts w:ascii="Times New Roman" w:hAnsi="Times New Roman"/>
          <w:sz w:val="28"/>
          <w:szCs w:val="28"/>
        </w:rPr>
      </w:pPr>
      <w:r w:rsidRPr="0052717A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B558A1" w:rsidRPr="0052717A" w:rsidRDefault="00B558A1" w:rsidP="00B558A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717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52717A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</w:p>
    <w:p w:rsidR="00B558A1" w:rsidRPr="0052717A" w:rsidRDefault="00B558A1" w:rsidP="00B558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2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276"/>
        <w:gridCol w:w="1559"/>
        <w:gridCol w:w="1418"/>
        <w:gridCol w:w="1275"/>
        <w:gridCol w:w="1017"/>
      </w:tblGrid>
      <w:tr w:rsidR="00B558A1" w:rsidRPr="0052717A" w:rsidTr="00217D9D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8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B558A1" w:rsidRPr="0052717A" w:rsidTr="00217D9D">
        <w:trPr>
          <w:cantSplit/>
          <w:trHeight w:val="60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8825,5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7415,6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4520,0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4620,0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4720,0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33256,6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8205B0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1548,6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r w:rsidRPr="005271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Михайловский сельсовет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20300,0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7378,0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58A1" w:rsidRPr="0052717A" w:rsidTr="00217D9D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17A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5271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717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8A1" w:rsidRPr="0052717A" w:rsidRDefault="00B558A1" w:rsidP="00217D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3930,0</w:t>
            </w:r>
          </w:p>
        </w:tc>
      </w:tr>
    </w:tbl>
    <w:p w:rsidR="00B558A1" w:rsidRPr="00A3132B" w:rsidRDefault="00B558A1" w:rsidP="00B5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9DB" w:rsidRPr="003229DB" w:rsidRDefault="003229DB" w:rsidP="003229D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DB" w:rsidRDefault="003229DB" w:rsidP="00B558A1">
      <w:pPr>
        <w:widowControl w:val="0"/>
        <w:spacing w:after="0" w:line="322" w:lineRule="exact"/>
        <w:ind w:right="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229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9DB" w:rsidRDefault="003229DB" w:rsidP="00F02D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229DB" w:rsidSect="004F26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304799"/>
    <w:multiLevelType w:val="hybridMultilevel"/>
    <w:tmpl w:val="500A279C"/>
    <w:lvl w:ilvl="0" w:tplc="AA3A09B8">
      <w:start w:val="2014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104B3BE2"/>
    <w:multiLevelType w:val="multilevel"/>
    <w:tmpl w:val="0400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8489D"/>
    <w:multiLevelType w:val="hybridMultilevel"/>
    <w:tmpl w:val="A5FEA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6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B4DE8"/>
    <w:multiLevelType w:val="hybridMultilevel"/>
    <w:tmpl w:val="AFE2E9DC"/>
    <w:lvl w:ilvl="0" w:tplc="6674D5AC">
      <w:start w:val="1"/>
      <w:numFmt w:val="decimal"/>
      <w:lvlText w:val="%1."/>
      <w:lvlJc w:val="left"/>
      <w:pPr>
        <w:ind w:left="9360" w:hanging="86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791E4E"/>
    <w:multiLevelType w:val="multilevel"/>
    <w:tmpl w:val="B6B48A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1">
    <w:nsid w:val="3E421B93"/>
    <w:multiLevelType w:val="hybridMultilevel"/>
    <w:tmpl w:val="3CBE8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CD3F85"/>
    <w:multiLevelType w:val="hybridMultilevel"/>
    <w:tmpl w:val="7C486E72"/>
    <w:lvl w:ilvl="0" w:tplc="A47C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8E7627"/>
    <w:multiLevelType w:val="hybridMultilevel"/>
    <w:tmpl w:val="8580ED60"/>
    <w:lvl w:ilvl="0" w:tplc="55529C3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DE17AF2"/>
    <w:multiLevelType w:val="multilevel"/>
    <w:tmpl w:val="DF8CB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9F33BA"/>
    <w:multiLevelType w:val="hybridMultilevel"/>
    <w:tmpl w:val="31363A0C"/>
    <w:lvl w:ilvl="0" w:tplc="DE5401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7">
    <w:nsid w:val="525E16FD"/>
    <w:multiLevelType w:val="hybridMultilevel"/>
    <w:tmpl w:val="11D6A76A"/>
    <w:lvl w:ilvl="0" w:tplc="DE5401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5318B9"/>
    <w:multiLevelType w:val="multilevel"/>
    <w:tmpl w:val="6FBCEF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16"/>
  </w:num>
  <w:num w:numId="6">
    <w:abstractNumId w:val="5"/>
  </w:num>
  <w:num w:numId="7">
    <w:abstractNumId w:val="6"/>
  </w:num>
  <w:num w:numId="8">
    <w:abstractNumId w:val="19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C5"/>
    <w:rsid w:val="00004BAF"/>
    <w:rsid w:val="000128A8"/>
    <w:rsid w:val="00034E79"/>
    <w:rsid w:val="000353EB"/>
    <w:rsid w:val="00036492"/>
    <w:rsid w:val="00042869"/>
    <w:rsid w:val="00054065"/>
    <w:rsid w:val="00057A0C"/>
    <w:rsid w:val="00061BA0"/>
    <w:rsid w:val="0006387D"/>
    <w:rsid w:val="00064975"/>
    <w:rsid w:val="00067CEC"/>
    <w:rsid w:val="000773D1"/>
    <w:rsid w:val="0009286B"/>
    <w:rsid w:val="000A2B5B"/>
    <w:rsid w:val="000A4E12"/>
    <w:rsid w:val="000B19A1"/>
    <w:rsid w:val="000B4B19"/>
    <w:rsid w:val="000D48A7"/>
    <w:rsid w:val="000E3031"/>
    <w:rsid w:val="000E5706"/>
    <w:rsid w:val="000E711A"/>
    <w:rsid w:val="000F5493"/>
    <w:rsid w:val="000F75A2"/>
    <w:rsid w:val="000F7E3B"/>
    <w:rsid w:val="00104778"/>
    <w:rsid w:val="00110DB4"/>
    <w:rsid w:val="00114245"/>
    <w:rsid w:val="0011687A"/>
    <w:rsid w:val="00135843"/>
    <w:rsid w:val="001418D9"/>
    <w:rsid w:val="001531B4"/>
    <w:rsid w:val="00155BA5"/>
    <w:rsid w:val="00164F42"/>
    <w:rsid w:val="00166B36"/>
    <w:rsid w:val="00174F3B"/>
    <w:rsid w:val="001816C3"/>
    <w:rsid w:val="0019079E"/>
    <w:rsid w:val="001A77E6"/>
    <w:rsid w:val="001D24F5"/>
    <w:rsid w:val="001E775E"/>
    <w:rsid w:val="001E7C70"/>
    <w:rsid w:val="001F64B8"/>
    <w:rsid w:val="001F79B7"/>
    <w:rsid w:val="00200B96"/>
    <w:rsid w:val="002155AE"/>
    <w:rsid w:val="00244072"/>
    <w:rsid w:val="00294385"/>
    <w:rsid w:val="002C4A1E"/>
    <w:rsid w:val="002E40AC"/>
    <w:rsid w:val="002E666E"/>
    <w:rsid w:val="002E6A92"/>
    <w:rsid w:val="002F1BAD"/>
    <w:rsid w:val="003023A1"/>
    <w:rsid w:val="00314441"/>
    <w:rsid w:val="003209E6"/>
    <w:rsid w:val="003229DB"/>
    <w:rsid w:val="00326353"/>
    <w:rsid w:val="003401B2"/>
    <w:rsid w:val="003443C0"/>
    <w:rsid w:val="00352A95"/>
    <w:rsid w:val="00363997"/>
    <w:rsid w:val="0036710B"/>
    <w:rsid w:val="00381662"/>
    <w:rsid w:val="003939D4"/>
    <w:rsid w:val="0039430A"/>
    <w:rsid w:val="003A250E"/>
    <w:rsid w:val="003B3FFA"/>
    <w:rsid w:val="003C6DA1"/>
    <w:rsid w:val="003D2647"/>
    <w:rsid w:val="003F67E7"/>
    <w:rsid w:val="00406AAF"/>
    <w:rsid w:val="00407067"/>
    <w:rsid w:val="00413AA6"/>
    <w:rsid w:val="00417BBA"/>
    <w:rsid w:val="0042063D"/>
    <w:rsid w:val="00421484"/>
    <w:rsid w:val="00435882"/>
    <w:rsid w:val="00444AEB"/>
    <w:rsid w:val="0044513B"/>
    <w:rsid w:val="00453488"/>
    <w:rsid w:val="00455231"/>
    <w:rsid w:val="004570BD"/>
    <w:rsid w:val="004615E0"/>
    <w:rsid w:val="00470E58"/>
    <w:rsid w:val="0047660A"/>
    <w:rsid w:val="00484413"/>
    <w:rsid w:val="004852FD"/>
    <w:rsid w:val="004862B9"/>
    <w:rsid w:val="004862FC"/>
    <w:rsid w:val="004873EE"/>
    <w:rsid w:val="00493095"/>
    <w:rsid w:val="0049496D"/>
    <w:rsid w:val="00496EE4"/>
    <w:rsid w:val="004A2415"/>
    <w:rsid w:val="004B427D"/>
    <w:rsid w:val="004D24AA"/>
    <w:rsid w:val="004D554A"/>
    <w:rsid w:val="004D6E6A"/>
    <w:rsid w:val="004D780A"/>
    <w:rsid w:val="004E5D79"/>
    <w:rsid w:val="004F26D9"/>
    <w:rsid w:val="0052717A"/>
    <w:rsid w:val="00532DA3"/>
    <w:rsid w:val="00533EA2"/>
    <w:rsid w:val="00534ABD"/>
    <w:rsid w:val="005424CB"/>
    <w:rsid w:val="00545307"/>
    <w:rsid w:val="005557A3"/>
    <w:rsid w:val="00561203"/>
    <w:rsid w:val="00580B23"/>
    <w:rsid w:val="00582B49"/>
    <w:rsid w:val="00594946"/>
    <w:rsid w:val="00596198"/>
    <w:rsid w:val="005A2C5B"/>
    <w:rsid w:val="005B2FE6"/>
    <w:rsid w:val="005C1FDE"/>
    <w:rsid w:val="005D2BAC"/>
    <w:rsid w:val="005F247A"/>
    <w:rsid w:val="005F50EA"/>
    <w:rsid w:val="00605A7D"/>
    <w:rsid w:val="00616098"/>
    <w:rsid w:val="00633895"/>
    <w:rsid w:val="0063711F"/>
    <w:rsid w:val="006441CB"/>
    <w:rsid w:val="0065355C"/>
    <w:rsid w:val="00655EE6"/>
    <w:rsid w:val="0067165F"/>
    <w:rsid w:val="00671FCE"/>
    <w:rsid w:val="0068370B"/>
    <w:rsid w:val="006971C8"/>
    <w:rsid w:val="006C1EFA"/>
    <w:rsid w:val="006C485F"/>
    <w:rsid w:val="006C6AD3"/>
    <w:rsid w:val="006E3394"/>
    <w:rsid w:val="006E3B05"/>
    <w:rsid w:val="006E77C3"/>
    <w:rsid w:val="006F35AA"/>
    <w:rsid w:val="00703D83"/>
    <w:rsid w:val="00706167"/>
    <w:rsid w:val="007167A9"/>
    <w:rsid w:val="0071792B"/>
    <w:rsid w:val="00743A7E"/>
    <w:rsid w:val="00744EE4"/>
    <w:rsid w:val="00747C4E"/>
    <w:rsid w:val="00772732"/>
    <w:rsid w:val="007777B9"/>
    <w:rsid w:val="00786033"/>
    <w:rsid w:val="0078663C"/>
    <w:rsid w:val="007C392E"/>
    <w:rsid w:val="007E1CBC"/>
    <w:rsid w:val="007E20CE"/>
    <w:rsid w:val="007E6BAD"/>
    <w:rsid w:val="007F47AB"/>
    <w:rsid w:val="008205B0"/>
    <w:rsid w:val="00822B42"/>
    <w:rsid w:val="00825881"/>
    <w:rsid w:val="00837A16"/>
    <w:rsid w:val="00855AB6"/>
    <w:rsid w:val="00865089"/>
    <w:rsid w:val="008753AC"/>
    <w:rsid w:val="00891B0C"/>
    <w:rsid w:val="00892779"/>
    <w:rsid w:val="008B5BB8"/>
    <w:rsid w:val="008E1EC5"/>
    <w:rsid w:val="008F7588"/>
    <w:rsid w:val="00901C51"/>
    <w:rsid w:val="00902D83"/>
    <w:rsid w:val="00920219"/>
    <w:rsid w:val="00935064"/>
    <w:rsid w:val="009360D8"/>
    <w:rsid w:val="00936775"/>
    <w:rsid w:val="00936A23"/>
    <w:rsid w:val="00946186"/>
    <w:rsid w:val="00956A30"/>
    <w:rsid w:val="00964116"/>
    <w:rsid w:val="00964D87"/>
    <w:rsid w:val="009679AA"/>
    <w:rsid w:val="00970604"/>
    <w:rsid w:val="009713B7"/>
    <w:rsid w:val="00975312"/>
    <w:rsid w:val="0098105B"/>
    <w:rsid w:val="00982AAA"/>
    <w:rsid w:val="00994078"/>
    <w:rsid w:val="00997D7F"/>
    <w:rsid w:val="009A18AD"/>
    <w:rsid w:val="009A6D4B"/>
    <w:rsid w:val="009B05F9"/>
    <w:rsid w:val="009E110A"/>
    <w:rsid w:val="009E5563"/>
    <w:rsid w:val="00A01FE3"/>
    <w:rsid w:val="00A108C1"/>
    <w:rsid w:val="00A137B8"/>
    <w:rsid w:val="00A37E27"/>
    <w:rsid w:val="00A422A4"/>
    <w:rsid w:val="00A6410B"/>
    <w:rsid w:val="00A763A6"/>
    <w:rsid w:val="00AA1706"/>
    <w:rsid w:val="00AA6B82"/>
    <w:rsid w:val="00AB04A2"/>
    <w:rsid w:val="00AB70D5"/>
    <w:rsid w:val="00AC023F"/>
    <w:rsid w:val="00AC5F8B"/>
    <w:rsid w:val="00AD6473"/>
    <w:rsid w:val="00AF0121"/>
    <w:rsid w:val="00AF50AC"/>
    <w:rsid w:val="00B06B92"/>
    <w:rsid w:val="00B14C50"/>
    <w:rsid w:val="00B27F38"/>
    <w:rsid w:val="00B53321"/>
    <w:rsid w:val="00B558A1"/>
    <w:rsid w:val="00B57761"/>
    <w:rsid w:val="00B62F9E"/>
    <w:rsid w:val="00B778D5"/>
    <w:rsid w:val="00B806E7"/>
    <w:rsid w:val="00B82DFB"/>
    <w:rsid w:val="00BA2BA1"/>
    <w:rsid w:val="00BB4F02"/>
    <w:rsid w:val="00BC55D2"/>
    <w:rsid w:val="00BC6080"/>
    <w:rsid w:val="00BD4D0E"/>
    <w:rsid w:val="00BD61BB"/>
    <w:rsid w:val="00BE2A7F"/>
    <w:rsid w:val="00BE3BCB"/>
    <w:rsid w:val="00BE70D4"/>
    <w:rsid w:val="00C11DF1"/>
    <w:rsid w:val="00C23C81"/>
    <w:rsid w:val="00C250CC"/>
    <w:rsid w:val="00C256C6"/>
    <w:rsid w:val="00C31E47"/>
    <w:rsid w:val="00C32D40"/>
    <w:rsid w:val="00C3566C"/>
    <w:rsid w:val="00C400A6"/>
    <w:rsid w:val="00C40885"/>
    <w:rsid w:val="00C56358"/>
    <w:rsid w:val="00C62E67"/>
    <w:rsid w:val="00C87FBB"/>
    <w:rsid w:val="00C90E76"/>
    <w:rsid w:val="00CA12CB"/>
    <w:rsid w:val="00CA4EB3"/>
    <w:rsid w:val="00CB240B"/>
    <w:rsid w:val="00CB5413"/>
    <w:rsid w:val="00CC2DB9"/>
    <w:rsid w:val="00CC5327"/>
    <w:rsid w:val="00CD44B7"/>
    <w:rsid w:val="00CD4A93"/>
    <w:rsid w:val="00CD5B1A"/>
    <w:rsid w:val="00CD7015"/>
    <w:rsid w:val="00CF7676"/>
    <w:rsid w:val="00D1346C"/>
    <w:rsid w:val="00D14534"/>
    <w:rsid w:val="00D33D16"/>
    <w:rsid w:val="00D376C2"/>
    <w:rsid w:val="00D4693E"/>
    <w:rsid w:val="00D5293E"/>
    <w:rsid w:val="00D64A3A"/>
    <w:rsid w:val="00D838FC"/>
    <w:rsid w:val="00D84EB2"/>
    <w:rsid w:val="00D930A4"/>
    <w:rsid w:val="00D9399F"/>
    <w:rsid w:val="00DA0462"/>
    <w:rsid w:val="00DA7C0B"/>
    <w:rsid w:val="00DB14E6"/>
    <w:rsid w:val="00DB5C81"/>
    <w:rsid w:val="00DB7B6E"/>
    <w:rsid w:val="00DD1783"/>
    <w:rsid w:val="00DD3793"/>
    <w:rsid w:val="00DE690D"/>
    <w:rsid w:val="00DF6AC3"/>
    <w:rsid w:val="00E02AF9"/>
    <w:rsid w:val="00E03FA4"/>
    <w:rsid w:val="00E106AF"/>
    <w:rsid w:val="00E13E47"/>
    <w:rsid w:val="00E179F6"/>
    <w:rsid w:val="00E344BF"/>
    <w:rsid w:val="00E36729"/>
    <w:rsid w:val="00E45013"/>
    <w:rsid w:val="00E701FB"/>
    <w:rsid w:val="00E93DFD"/>
    <w:rsid w:val="00E95B50"/>
    <w:rsid w:val="00E95BF3"/>
    <w:rsid w:val="00E97506"/>
    <w:rsid w:val="00EA69B6"/>
    <w:rsid w:val="00EA786F"/>
    <w:rsid w:val="00EB562A"/>
    <w:rsid w:val="00EC641F"/>
    <w:rsid w:val="00EE0582"/>
    <w:rsid w:val="00F02DE5"/>
    <w:rsid w:val="00F03841"/>
    <w:rsid w:val="00F05A0F"/>
    <w:rsid w:val="00F06BC8"/>
    <w:rsid w:val="00F16A19"/>
    <w:rsid w:val="00F22D2A"/>
    <w:rsid w:val="00F57A69"/>
    <w:rsid w:val="00F60E19"/>
    <w:rsid w:val="00F63331"/>
    <w:rsid w:val="00F63F15"/>
    <w:rsid w:val="00F6677E"/>
    <w:rsid w:val="00F75C72"/>
    <w:rsid w:val="00F80D0A"/>
    <w:rsid w:val="00F95F9F"/>
    <w:rsid w:val="00F96877"/>
    <w:rsid w:val="00F97D30"/>
    <w:rsid w:val="00FA1421"/>
    <w:rsid w:val="00FC63C6"/>
    <w:rsid w:val="00FD70EB"/>
    <w:rsid w:val="00FD7646"/>
    <w:rsid w:val="00FF060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21"/>
  </w:style>
  <w:style w:type="paragraph" w:styleId="1">
    <w:name w:val="heading 1"/>
    <w:basedOn w:val="a"/>
    <w:next w:val="a"/>
    <w:link w:val="10"/>
    <w:qFormat/>
    <w:rsid w:val="00322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78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rsid w:val="004F26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rsid w:val="004F2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4F2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rsid w:val="004F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 Знак Знак Знак Знак Знак Знак Знак Знак Знак Знак Знак Знак1"/>
    <w:basedOn w:val="a"/>
    <w:rsid w:val="004F2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ue">
    <w:name w:val="blue"/>
    <w:basedOn w:val="a0"/>
    <w:rsid w:val="004F26D9"/>
    <w:rPr>
      <w:rFonts w:cs="Times New Roman"/>
    </w:rPr>
  </w:style>
  <w:style w:type="paragraph" w:customStyle="1" w:styleId="Style1">
    <w:name w:val="Style1"/>
    <w:basedOn w:val="a"/>
    <w:rsid w:val="004F26D9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26D9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F26D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4F26D9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basedOn w:val="a0"/>
    <w:link w:val="ac"/>
    <w:uiPriority w:val="99"/>
    <w:rsid w:val="004F26D9"/>
    <w:rPr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4F26D9"/>
    <w:pPr>
      <w:widowControl w:val="0"/>
      <w:shd w:val="clear" w:color="auto" w:fill="FFFFFF"/>
      <w:spacing w:before="420" w:after="0" w:line="240" w:lineRule="atLeast"/>
      <w:ind w:hanging="720"/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rsid w:val="004F26D9"/>
  </w:style>
  <w:style w:type="character" w:customStyle="1" w:styleId="10">
    <w:name w:val="Заголовок 1 Знак"/>
    <w:basedOn w:val="a0"/>
    <w:link w:val="1"/>
    <w:rsid w:val="003229D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229DB"/>
  </w:style>
  <w:style w:type="paragraph" w:styleId="ae">
    <w:name w:val="Normal (Web)"/>
    <w:basedOn w:val="a"/>
    <w:rsid w:val="003229DB"/>
    <w:pPr>
      <w:spacing w:before="100" w:after="10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f">
    <w:name w:val="Table Grid"/>
    <w:basedOn w:val="a1"/>
    <w:uiPriority w:val="59"/>
    <w:rsid w:val="0032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сноски Знак1"/>
    <w:basedOn w:val="a0"/>
    <w:uiPriority w:val="99"/>
    <w:semiHidden/>
    <w:rsid w:val="00322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27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Гребе</cp:lastModifiedBy>
  <cp:revision>243</cp:revision>
  <cp:lastPrinted>2020-12-21T02:52:00Z</cp:lastPrinted>
  <dcterms:created xsi:type="dcterms:W3CDTF">2014-11-28T09:35:00Z</dcterms:created>
  <dcterms:modified xsi:type="dcterms:W3CDTF">2024-01-11T03:00:00Z</dcterms:modified>
</cp:coreProperties>
</file>